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90" w:rsidRDefault="00C11CF8" w:rsidP="002E79BC">
      <w:pPr>
        <w:ind w:left="720"/>
        <w:jc w:val="center"/>
      </w:pPr>
      <w:bookmarkStart w:id="0" w:name="_GoBack"/>
      <w:bookmarkEnd w:id="0"/>
      <w:r>
        <w:t>College Recommendations</w:t>
      </w:r>
    </w:p>
    <w:p w:rsidR="00A46790" w:rsidRDefault="00A46790" w:rsidP="00A46790">
      <w:pPr>
        <w:ind w:left="720"/>
      </w:pPr>
    </w:p>
    <w:tbl>
      <w:tblPr>
        <w:tblStyle w:val="TableGrid"/>
        <w:tblW w:w="0" w:type="auto"/>
        <w:tblInd w:w="720" w:type="dxa"/>
        <w:tblLook w:val="04A0" w:firstRow="1" w:lastRow="0" w:firstColumn="1" w:lastColumn="0" w:noHBand="0" w:noVBand="1"/>
      </w:tblPr>
      <w:tblGrid>
        <w:gridCol w:w="4248"/>
        <w:gridCol w:w="4050"/>
        <w:gridCol w:w="3150"/>
      </w:tblGrid>
      <w:tr w:rsidR="008F6BEA" w:rsidTr="002E79BC">
        <w:tc>
          <w:tcPr>
            <w:tcW w:w="4248" w:type="dxa"/>
            <w:shd w:val="clear" w:color="auto" w:fill="BFBFBF" w:themeFill="background1" w:themeFillShade="BF"/>
          </w:tcPr>
          <w:p w:rsidR="008F6BEA" w:rsidRPr="00EB504D" w:rsidRDefault="008F6BEA" w:rsidP="00CE7B91">
            <w:pPr>
              <w:rPr>
                <w:b/>
              </w:rPr>
            </w:pPr>
            <w:r>
              <w:rPr>
                <w:b/>
              </w:rPr>
              <w:t>College Recommendation</w:t>
            </w:r>
            <w:r w:rsidR="002E79BC">
              <w:rPr>
                <w:b/>
              </w:rPr>
              <w:t xml:space="preserve"> 1</w:t>
            </w:r>
          </w:p>
        </w:tc>
        <w:tc>
          <w:tcPr>
            <w:tcW w:w="4050" w:type="dxa"/>
            <w:shd w:val="clear" w:color="auto" w:fill="BFBFBF" w:themeFill="background1" w:themeFillShade="BF"/>
          </w:tcPr>
          <w:p w:rsidR="008F6BEA" w:rsidRPr="00EB504D" w:rsidRDefault="008F6BEA" w:rsidP="00CE7B91">
            <w:pPr>
              <w:rPr>
                <w:b/>
              </w:rPr>
            </w:pPr>
            <w:r>
              <w:rPr>
                <w:b/>
              </w:rPr>
              <w:t>Has it been addresses</w:t>
            </w:r>
          </w:p>
        </w:tc>
        <w:tc>
          <w:tcPr>
            <w:tcW w:w="3150" w:type="dxa"/>
            <w:shd w:val="clear" w:color="auto" w:fill="BFBFBF" w:themeFill="background1" w:themeFillShade="BF"/>
          </w:tcPr>
          <w:p w:rsidR="008F6BEA" w:rsidRPr="00EB504D" w:rsidRDefault="008F6BEA" w:rsidP="00CE7B91">
            <w:pPr>
              <w:rPr>
                <w:b/>
              </w:rPr>
            </w:pPr>
            <w:r w:rsidRPr="00EB504D">
              <w:rPr>
                <w:b/>
              </w:rPr>
              <w:t>Evidence</w:t>
            </w:r>
            <w:r>
              <w:rPr>
                <w:b/>
              </w:rPr>
              <w:t xml:space="preserve"> </w:t>
            </w:r>
            <w:r>
              <w:rPr>
                <w:b/>
                <w:sz w:val="20"/>
                <w:szCs w:val="20"/>
              </w:rPr>
              <w:t xml:space="preserve"> (previous 5 years, qualitative/quantitative, valid and reliable)</w:t>
            </w:r>
          </w:p>
        </w:tc>
      </w:tr>
      <w:tr w:rsidR="008F6BEA" w:rsidTr="002E79BC">
        <w:tc>
          <w:tcPr>
            <w:tcW w:w="4248" w:type="dxa"/>
          </w:tcPr>
          <w:p w:rsidR="002E79BC" w:rsidRDefault="002E79BC" w:rsidP="002E79BC">
            <w:r>
              <w:t>In order to improve institutional effectiveness, the Team recommends that the College strengthen the planning process by incorporating annual, written reports describing progress toward the achievement of institutional goals and disseminate them to college constituencies. It is further recommended that the College go beyond qualitative evaluation of its planning and program review processes by developing and using consistent quantitative effectiveness measures and feedback mechanisms to improve the processes at the program and the institutional level. (I.B.2-3, I.B.5-7, II.A.2-3)</w:t>
            </w:r>
          </w:p>
          <w:p w:rsidR="008F6BEA" w:rsidRPr="00EB504D" w:rsidRDefault="008F6BEA" w:rsidP="00CE7B91">
            <w:pPr>
              <w:rPr>
                <w:sz w:val="20"/>
                <w:szCs w:val="20"/>
              </w:rPr>
            </w:pPr>
          </w:p>
        </w:tc>
        <w:tc>
          <w:tcPr>
            <w:tcW w:w="4050" w:type="dxa"/>
          </w:tcPr>
          <w:p w:rsidR="008F6BEA" w:rsidRDefault="008F6BEA" w:rsidP="00CE7B91"/>
        </w:tc>
        <w:tc>
          <w:tcPr>
            <w:tcW w:w="3150" w:type="dxa"/>
          </w:tcPr>
          <w:p w:rsidR="008F6BEA" w:rsidRDefault="008F6BEA" w:rsidP="00CE7B91"/>
        </w:tc>
      </w:tr>
    </w:tbl>
    <w:p w:rsidR="00783BF1" w:rsidRDefault="00783BF1" w:rsidP="00783BF1">
      <w:pPr>
        <w:ind w:left="360"/>
      </w:pPr>
    </w:p>
    <w:p w:rsidR="00783BF1" w:rsidRDefault="00783BF1" w:rsidP="00783BF1">
      <w:pPr>
        <w:ind w:left="360"/>
      </w:pPr>
    </w:p>
    <w:p w:rsidR="00F27D08" w:rsidRDefault="00F27D08" w:rsidP="00783BF1">
      <w:pPr>
        <w:ind w:left="360"/>
      </w:pPr>
    </w:p>
    <w:p w:rsidR="002E79BC" w:rsidRDefault="002E79BC">
      <w:r>
        <w:br w:type="page"/>
      </w:r>
    </w:p>
    <w:tbl>
      <w:tblPr>
        <w:tblStyle w:val="TableGrid"/>
        <w:tblW w:w="0" w:type="auto"/>
        <w:tblInd w:w="720" w:type="dxa"/>
        <w:tblLook w:val="04A0" w:firstRow="1" w:lastRow="0" w:firstColumn="1" w:lastColumn="0" w:noHBand="0" w:noVBand="1"/>
      </w:tblPr>
      <w:tblGrid>
        <w:gridCol w:w="4248"/>
        <w:gridCol w:w="4050"/>
        <w:gridCol w:w="3150"/>
      </w:tblGrid>
      <w:tr w:rsidR="002E79BC" w:rsidTr="00F4493A">
        <w:tc>
          <w:tcPr>
            <w:tcW w:w="4248" w:type="dxa"/>
            <w:shd w:val="clear" w:color="auto" w:fill="BFBFBF" w:themeFill="background1" w:themeFillShade="BF"/>
          </w:tcPr>
          <w:p w:rsidR="002E79BC" w:rsidRPr="00EB504D" w:rsidRDefault="002E79BC" w:rsidP="00F4493A">
            <w:pPr>
              <w:rPr>
                <w:b/>
              </w:rPr>
            </w:pPr>
            <w:r>
              <w:rPr>
                <w:b/>
              </w:rPr>
              <w:lastRenderedPageBreak/>
              <w:t>College Recommendation 2</w:t>
            </w:r>
          </w:p>
        </w:tc>
        <w:tc>
          <w:tcPr>
            <w:tcW w:w="4050" w:type="dxa"/>
            <w:shd w:val="clear" w:color="auto" w:fill="BFBFBF" w:themeFill="background1" w:themeFillShade="BF"/>
          </w:tcPr>
          <w:p w:rsidR="002E79BC" w:rsidRPr="00EB504D" w:rsidRDefault="002E79BC" w:rsidP="00F4493A">
            <w:pPr>
              <w:rPr>
                <w:b/>
              </w:rPr>
            </w:pPr>
            <w:r>
              <w:rPr>
                <w:b/>
              </w:rPr>
              <w:t>Has it been addresses</w:t>
            </w:r>
          </w:p>
        </w:tc>
        <w:tc>
          <w:tcPr>
            <w:tcW w:w="3150" w:type="dxa"/>
            <w:shd w:val="clear" w:color="auto" w:fill="BFBFBF" w:themeFill="background1" w:themeFillShade="BF"/>
          </w:tcPr>
          <w:p w:rsidR="002E79BC" w:rsidRPr="00EB504D" w:rsidRDefault="002E79BC" w:rsidP="00F4493A">
            <w:pPr>
              <w:rPr>
                <w:b/>
              </w:rPr>
            </w:pPr>
            <w:r w:rsidRPr="00EB504D">
              <w:rPr>
                <w:b/>
              </w:rPr>
              <w:t>Evidence</w:t>
            </w:r>
            <w:r>
              <w:rPr>
                <w:b/>
              </w:rPr>
              <w:t xml:space="preserve"> </w:t>
            </w:r>
            <w:r>
              <w:rPr>
                <w:b/>
                <w:sz w:val="20"/>
                <w:szCs w:val="20"/>
              </w:rPr>
              <w:t xml:space="preserve"> (previous 5 years, qualitative/quantitative, valid and reliable)</w:t>
            </w:r>
          </w:p>
        </w:tc>
      </w:tr>
      <w:tr w:rsidR="002E79BC" w:rsidTr="00F4493A">
        <w:tc>
          <w:tcPr>
            <w:tcW w:w="4248" w:type="dxa"/>
          </w:tcPr>
          <w:p w:rsidR="002E79BC" w:rsidRDefault="002E79BC" w:rsidP="002E79BC">
            <w:r>
              <w:t>In order to meet the Commission’s expectation of reaching the proficiency level regarding student learning outcomes (SLO) development and assessment by fall 2012, the Team recommends that the College develop specific timelines which are disseminated and reviewed, provide written summary reports of SLO assessments and improvements, and assure that assessment results are used for course, program and institutional improvement. Additionally, the College shall ensure that in every class section, students receive a course syllabus that specifies learning outcomes consistent with those in the institution’s officially approved course outlines. (II.A.1.c, II.A.2.a-b, II.A.2.f, II.A.2.i, II.A.3, II.A.6, II.B.1, II.B4, II.C.2).</w:t>
            </w:r>
          </w:p>
          <w:p w:rsidR="002E79BC" w:rsidRPr="00EB504D" w:rsidRDefault="002E79BC" w:rsidP="00F4493A">
            <w:pPr>
              <w:rPr>
                <w:sz w:val="20"/>
                <w:szCs w:val="20"/>
              </w:rPr>
            </w:pPr>
          </w:p>
        </w:tc>
        <w:tc>
          <w:tcPr>
            <w:tcW w:w="4050" w:type="dxa"/>
          </w:tcPr>
          <w:p w:rsidR="002E79BC" w:rsidRDefault="002E79BC" w:rsidP="00F4493A"/>
        </w:tc>
        <w:tc>
          <w:tcPr>
            <w:tcW w:w="3150" w:type="dxa"/>
          </w:tcPr>
          <w:p w:rsidR="002E79BC" w:rsidRDefault="002E79BC" w:rsidP="00F4493A"/>
        </w:tc>
      </w:tr>
    </w:tbl>
    <w:p w:rsidR="00783BF1" w:rsidRDefault="00783BF1" w:rsidP="00783BF1">
      <w:pPr>
        <w:ind w:left="360"/>
      </w:pPr>
    </w:p>
    <w:p w:rsidR="002E79BC" w:rsidRDefault="002E79BC">
      <w:r>
        <w:br w:type="page"/>
      </w:r>
    </w:p>
    <w:tbl>
      <w:tblPr>
        <w:tblStyle w:val="TableGrid"/>
        <w:tblW w:w="0" w:type="auto"/>
        <w:tblInd w:w="720" w:type="dxa"/>
        <w:tblLook w:val="04A0" w:firstRow="1" w:lastRow="0" w:firstColumn="1" w:lastColumn="0" w:noHBand="0" w:noVBand="1"/>
      </w:tblPr>
      <w:tblGrid>
        <w:gridCol w:w="4248"/>
        <w:gridCol w:w="4050"/>
        <w:gridCol w:w="3150"/>
      </w:tblGrid>
      <w:tr w:rsidR="002E79BC" w:rsidTr="00F4493A">
        <w:tc>
          <w:tcPr>
            <w:tcW w:w="4248" w:type="dxa"/>
            <w:shd w:val="clear" w:color="auto" w:fill="BFBFBF" w:themeFill="background1" w:themeFillShade="BF"/>
          </w:tcPr>
          <w:p w:rsidR="002E79BC" w:rsidRPr="00EB504D" w:rsidRDefault="002E79BC" w:rsidP="00F4493A">
            <w:pPr>
              <w:rPr>
                <w:b/>
              </w:rPr>
            </w:pPr>
            <w:r>
              <w:rPr>
                <w:b/>
              </w:rPr>
              <w:lastRenderedPageBreak/>
              <w:t>College Recommendation 3</w:t>
            </w:r>
          </w:p>
        </w:tc>
        <w:tc>
          <w:tcPr>
            <w:tcW w:w="4050" w:type="dxa"/>
            <w:shd w:val="clear" w:color="auto" w:fill="BFBFBF" w:themeFill="background1" w:themeFillShade="BF"/>
          </w:tcPr>
          <w:p w:rsidR="002E79BC" w:rsidRPr="00EB504D" w:rsidRDefault="002E79BC" w:rsidP="00F4493A">
            <w:pPr>
              <w:rPr>
                <w:b/>
              </w:rPr>
            </w:pPr>
            <w:r>
              <w:rPr>
                <w:b/>
              </w:rPr>
              <w:t>Has it been addresses</w:t>
            </w:r>
          </w:p>
        </w:tc>
        <w:tc>
          <w:tcPr>
            <w:tcW w:w="3150" w:type="dxa"/>
            <w:shd w:val="clear" w:color="auto" w:fill="BFBFBF" w:themeFill="background1" w:themeFillShade="BF"/>
          </w:tcPr>
          <w:p w:rsidR="002E79BC" w:rsidRPr="00EB504D" w:rsidRDefault="002E79BC" w:rsidP="00F4493A">
            <w:pPr>
              <w:rPr>
                <w:b/>
              </w:rPr>
            </w:pPr>
            <w:r w:rsidRPr="00EB504D">
              <w:rPr>
                <w:b/>
              </w:rPr>
              <w:t>Evidence</w:t>
            </w:r>
            <w:r>
              <w:rPr>
                <w:b/>
              </w:rPr>
              <w:t xml:space="preserve"> </w:t>
            </w:r>
            <w:r>
              <w:rPr>
                <w:b/>
                <w:sz w:val="20"/>
                <w:szCs w:val="20"/>
              </w:rPr>
              <w:t xml:space="preserve"> (previous 5 years, qualitative/quantitative, valid and reliable)</w:t>
            </w:r>
          </w:p>
        </w:tc>
      </w:tr>
      <w:tr w:rsidR="002E79BC" w:rsidTr="00F4493A">
        <w:tc>
          <w:tcPr>
            <w:tcW w:w="4248" w:type="dxa"/>
          </w:tcPr>
          <w:p w:rsidR="002E79BC" w:rsidRDefault="002E79BC" w:rsidP="002E79BC">
            <w:r>
              <w:t>In order to validate effectiveness and improve student success, the Team recommends that the College complete an evaluation of its self-placement process for English and Mathematics and make modifications as appropriate and necessary. This could include the consideration of using diagnostic instruments and revising placement processes. (II.B.3.e)</w:t>
            </w:r>
          </w:p>
          <w:p w:rsidR="002E79BC" w:rsidRPr="00EB504D" w:rsidRDefault="002E79BC" w:rsidP="002E79BC">
            <w:pPr>
              <w:rPr>
                <w:sz w:val="20"/>
                <w:szCs w:val="20"/>
              </w:rPr>
            </w:pPr>
          </w:p>
        </w:tc>
        <w:tc>
          <w:tcPr>
            <w:tcW w:w="4050" w:type="dxa"/>
          </w:tcPr>
          <w:p w:rsidR="002E79BC" w:rsidRDefault="002E79BC" w:rsidP="00F4493A"/>
        </w:tc>
        <w:tc>
          <w:tcPr>
            <w:tcW w:w="3150" w:type="dxa"/>
          </w:tcPr>
          <w:p w:rsidR="002E79BC" w:rsidRDefault="002E79BC" w:rsidP="00F4493A"/>
        </w:tc>
      </w:tr>
    </w:tbl>
    <w:p w:rsidR="002E79BC" w:rsidRDefault="002E79BC"/>
    <w:p w:rsidR="002E79BC" w:rsidRDefault="002E79BC">
      <w:r>
        <w:br w:type="page"/>
      </w:r>
    </w:p>
    <w:tbl>
      <w:tblPr>
        <w:tblStyle w:val="TableGrid"/>
        <w:tblW w:w="0" w:type="auto"/>
        <w:tblInd w:w="720" w:type="dxa"/>
        <w:tblLook w:val="04A0" w:firstRow="1" w:lastRow="0" w:firstColumn="1" w:lastColumn="0" w:noHBand="0" w:noVBand="1"/>
      </w:tblPr>
      <w:tblGrid>
        <w:gridCol w:w="4248"/>
        <w:gridCol w:w="4050"/>
        <w:gridCol w:w="3150"/>
      </w:tblGrid>
      <w:tr w:rsidR="002E79BC" w:rsidTr="00F4493A">
        <w:tc>
          <w:tcPr>
            <w:tcW w:w="4248" w:type="dxa"/>
            <w:shd w:val="clear" w:color="auto" w:fill="BFBFBF" w:themeFill="background1" w:themeFillShade="BF"/>
          </w:tcPr>
          <w:p w:rsidR="002E79BC" w:rsidRPr="00EB504D" w:rsidRDefault="002E79BC" w:rsidP="00F4493A">
            <w:pPr>
              <w:rPr>
                <w:b/>
              </w:rPr>
            </w:pPr>
            <w:r>
              <w:rPr>
                <w:b/>
              </w:rPr>
              <w:lastRenderedPageBreak/>
              <w:t>College Recommendation 4</w:t>
            </w:r>
          </w:p>
        </w:tc>
        <w:tc>
          <w:tcPr>
            <w:tcW w:w="4050" w:type="dxa"/>
            <w:shd w:val="clear" w:color="auto" w:fill="BFBFBF" w:themeFill="background1" w:themeFillShade="BF"/>
          </w:tcPr>
          <w:p w:rsidR="002E79BC" w:rsidRPr="00EB504D" w:rsidRDefault="002E79BC" w:rsidP="00F4493A">
            <w:pPr>
              <w:rPr>
                <w:b/>
              </w:rPr>
            </w:pPr>
            <w:r>
              <w:rPr>
                <w:b/>
              </w:rPr>
              <w:t>Has it been addresses</w:t>
            </w:r>
          </w:p>
        </w:tc>
        <w:tc>
          <w:tcPr>
            <w:tcW w:w="3150" w:type="dxa"/>
            <w:shd w:val="clear" w:color="auto" w:fill="BFBFBF" w:themeFill="background1" w:themeFillShade="BF"/>
          </w:tcPr>
          <w:p w:rsidR="002E79BC" w:rsidRPr="00EB504D" w:rsidRDefault="002E79BC" w:rsidP="00F4493A">
            <w:pPr>
              <w:rPr>
                <w:b/>
              </w:rPr>
            </w:pPr>
            <w:r w:rsidRPr="00EB504D">
              <w:rPr>
                <w:b/>
              </w:rPr>
              <w:t>Evidence</w:t>
            </w:r>
            <w:r>
              <w:rPr>
                <w:b/>
              </w:rPr>
              <w:t xml:space="preserve"> </w:t>
            </w:r>
            <w:r>
              <w:rPr>
                <w:b/>
                <w:sz w:val="20"/>
                <w:szCs w:val="20"/>
              </w:rPr>
              <w:t xml:space="preserve"> (previous 5 years, qualitative/quantitative, valid and reliable)</w:t>
            </w:r>
          </w:p>
        </w:tc>
      </w:tr>
      <w:tr w:rsidR="002E79BC" w:rsidTr="00F4493A">
        <w:tc>
          <w:tcPr>
            <w:tcW w:w="4248" w:type="dxa"/>
          </w:tcPr>
          <w:p w:rsidR="002E79BC" w:rsidRDefault="002E79BC" w:rsidP="002E79BC">
            <w:r>
              <w:t>In order to improve effectiveness, the College should (1) evaluate its committee structure as identified in the Making Decisions at Moorpark College document with a special focus on subcommittee charges and membership as they relate to the College’s mission. (2) This evaluation should give consideration to the creation of an executive council/committee that has constituency representation that advises the President regarding committee recommendations. (3) Based on the evaluation, the College should develop and implement appropriate revisions to its governance structure and document them. (IV.A.2-3)</w:t>
            </w:r>
          </w:p>
          <w:p w:rsidR="002E79BC" w:rsidRPr="00EB504D" w:rsidRDefault="002E79BC" w:rsidP="00F4493A">
            <w:pPr>
              <w:rPr>
                <w:sz w:val="20"/>
                <w:szCs w:val="20"/>
              </w:rPr>
            </w:pPr>
          </w:p>
        </w:tc>
        <w:tc>
          <w:tcPr>
            <w:tcW w:w="4050" w:type="dxa"/>
          </w:tcPr>
          <w:p w:rsidR="002E79BC" w:rsidRDefault="002E79BC" w:rsidP="00F4493A"/>
        </w:tc>
        <w:tc>
          <w:tcPr>
            <w:tcW w:w="3150" w:type="dxa"/>
          </w:tcPr>
          <w:p w:rsidR="002E79BC" w:rsidRDefault="002E79BC" w:rsidP="00F4493A"/>
        </w:tc>
      </w:tr>
    </w:tbl>
    <w:p w:rsidR="007656F7" w:rsidRDefault="007656F7"/>
    <w:sectPr w:rsidR="007656F7" w:rsidSect="00822B86">
      <w:headerReference w:type="default" r:id="rId9"/>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AC" w:rsidRDefault="005E26AC" w:rsidP="00EB504D">
      <w:r>
        <w:separator/>
      </w:r>
    </w:p>
  </w:endnote>
  <w:endnote w:type="continuationSeparator" w:id="0">
    <w:p w:rsidR="005E26AC" w:rsidRDefault="005E26AC" w:rsidP="00EB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2" w:rsidRDefault="00FF06DC" w:rsidP="0037223E">
    <w:pPr>
      <w:pStyle w:val="Footer"/>
      <w:framePr w:wrap="around" w:vAnchor="text" w:hAnchor="margin" w:xAlign="center" w:y="1"/>
      <w:rPr>
        <w:rStyle w:val="PageNumber"/>
      </w:rPr>
    </w:pPr>
    <w:r>
      <w:rPr>
        <w:rStyle w:val="PageNumber"/>
      </w:rPr>
      <w:fldChar w:fldCharType="begin"/>
    </w:r>
    <w:r w:rsidR="00086D32">
      <w:rPr>
        <w:rStyle w:val="PageNumber"/>
      </w:rPr>
      <w:instrText xml:space="preserve">PAGE  </w:instrText>
    </w:r>
    <w:r>
      <w:rPr>
        <w:rStyle w:val="PageNumber"/>
      </w:rPr>
      <w:fldChar w:fldCharType="end"/>
    </w:r>
  </w:p>
  <w:p w:rsidR="00086D32" w:rsidRDefault="00086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2" w:rsidRDefault="00FF06DC" w:rsidP="0037223E">
    <w:pPr>
      <w:pStyle w:val="Footer"/>
      <w:framePr w:wrap="around" w:vAnchor="text" w:hAnchor="margin" w:xAlign="center" w:y="1"/>
      <w:rPr>
        <w:rStyle w:val="PageNumber"/>
      </w:rPr>
    </w:pPr>
    <w:r>
      <w:rPr>
        <w:rStyle w:val="PageNumber"/>
      </w:rPr>
      <w:fldChar w:fldCharType="begin"/>
    </w:r>
    <w:r w:rsidR="00086D32">
      <w:rPr>
        <w:rStyle w:val="PageNumber"/>
      </w:rPr>
      <w:instrText xml:space="preserve">PAGE  </w:instrText>
    </w:r>
    <w:r>
      <w:rPr>
        <w:rStyle w:val="PageNumber"/>
      </w:rPr>
      <w:fldChar w:fldCharType="separate"/>
    </w:r>
    <w:r w:rsidR="00852C69">
      <w:rPr>
        <w:rStyle w:val="PageNumber"/>
        <w:noProof/>
      </w:rPr>
      <w:t>1</w:t>
    </w:r>
    <w:r>
      <w:rPr>
        <w:rStyle w:val="PageNumber"/>
      </w:rPr>
      <w:fldChar w:fldCharType="end"/>
    </w:r>
  </w:p>
  <w:p w:rsidR="00086D32" w:rsidRDefault="00086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AC" w:rsidRDefault="005E26AC" w:rsidP="00EB504D">
      <w:r>
        <w:separator/>
      </w:r>
    </w:p>
  </w:footnote>
  <w:footnote w:type="continuationSeparator" w:id="0">
    <w:p w:rsidR="005E26AC" w:rsidRDefault="005E26AC" w:rsidP="00EB5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2" w:rsidRDefault="00086D32" w:rsidP="00EB50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6775"/>
    <w:multiLevelType w:val="hybridMultilevel"/>
    <w:tmpl w:val="6D82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1D0191"/>
    <w:multiLevelType w:val="hybridMultilevel"/>
    <w:tmpl w:val="815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A1C64"/>
    <w:multiLevelType w:val="hybridMultilevel"/>
    <w:tmpl w:val="E01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837359"/>
    <w:multiLevelType w:val="hybridMultilevel"/>
    <w:tmpl w:val="ED5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22791"/>
    <w:multiLevelType w:val="hybridMultilevel"/>
    <w:tmpl w:val="598A73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B00CE"/>
    <w:multiLevelType w:val="hybridMultilevel"/>
    <w:tmpl w:val="06EA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4D"/>
    <w:rsid w:val="00013B47"/>
    <w:rsid w:val="000145DE"/>
    <w:rsid w:val="00086D32"/>
    <w:rsid w:val="000A08AE"/>
    <w:rsid w:val="000A2080"/>
    <w:rsid w:val="000F44F9"/>
    <w:rsid w:val="0010514C"/>
    <w:rsid w:val="001306B5"/>
    <w:rsid w:val="00184330"/>
    <w:rsid w:val="00190F93"/>
    <w:rsid w:val="001E3CD3"/>
    <w:rsid w:val="00223CC4"/>
    <w:rsid w:val="0028462A"/>
    <w:rsid w:val="00293AE1"/>
    <w:rsid w:val="002A7E42"/>
    <w:rsid w:val="002B21E2"/>
    <w:rsid w:val="002B4877"/>
    <w:rsid w:val="002E1198"/>
    <w:rsid w:val="002E79BC"/>
    <w:rsid w:val="002F613A"/>
    <w:rsid w:val="003349A6"/>
    <w:rsid w:val="003364BE"/>
    <w:rsid w:val="00343CF2"/>
    <w:rsid w:val="00366963"/>
    <w:rsid w:val="0037223E"/>
    <w:rsid w:val="00395532"/>
    <w:rsid w:val="003B199F"/>
    <w:rsid w:val="003D63C3"/>
    <w:rsid w:val="003F0398"/>
    <w:rsid w:val="003F494F"/>
    <w:rsid w:val="00464C78"/>
    <w:rsid w:val="00491D08"/>
    <w:rsid w:val="004B26C5"/>
    <w:rsid w:val="004D6258"/>
    <w:rsid w:val="004F5657"/>
    <w:rsid w:val="00503DE8"/>
    <w:rsid w:val="00521D34"/>
    <w:rsid w:val="00567013"/>
    <w:rsid w:val="00575B8B"/>
    <w:rsid w:val="00576468"/>
    <w:rsid w:val="005E13A9"/>
    <w:rsid w:val="005E26AC"/>
    <w:rsid w:val="005F4369"/>
    <w:rsid w:val="00640109"/>
    <w:rsid w:val="006A7DE0"/>
    <w:rsid w:val="006D6535"/>
    <w:rsid w:val="00725047"/>
    <w:rsid w:val="00743E4B"/>
    <w:rsid w:val="007560B9"/>
    <w:rsid w:val="007656F7"/>
    <w:rsid w:val="00776024"/>
    <w:rsid w:val="00783BF1"/>
    <w:rsid w:val="00791BE7"/>
    <w:rsid w:val="007D74F2"/>
    <w:rsid w:val="007E76C1"/>
    <w:rsid w:val="00822B86"/>
    <w:rsid w:val="008514DD"/>
    <w:rsid w:val="00852C69"/>
    <w:rsid w:val="00886A15"/>
    <w:rsid w:val="00892443"/>
    <w:rsid w:val="008F644E"/>
    <w:rsid w:val="008F6BEA"/>
    <w:rsid w:val="00934188"/>
    <w:rsid w:val="009519CA"/>
    <w:rsid w:val="00981CDD"/>
    <w:rsid w:val="00987F9A"/>
    <w:rsid w:val="00991183"/>
    <w:rsid w:val="00991EC5"/>
    <w:rsid w:val="009F599D"/>
    <w:rsid w:val="00A3324A"/>
    <w:rsid w:val="00A46790"/>
    <w:rsid w:val="00AA00D0"/>
    <w:rsid w:val="00AA66BA"/>
    <w:rsid w:val="00AB3088"/>
    <w:rsid w:val="00BC17E1"/>
    <w:rsid w:val="00BE1137"/>
    <w:rsid w:val="00C06805"/>
    <w:rsid w:val="00C11CF8"/>
    <w:rsid w:val="00C4153D"/>
    <w:rsid w:val="00C445F2"/>
    <w:rsid w:val="00C913CB"/>
    <w:rsid w:val="00CA03B2"/>
    <w:rsid w:val="00CA1FAD"/>
    <w:rsid w:val="00CB34C8"/>
    <w:rsid w:val="00CB4A67"/>
    <w:rsid w:val="00D16505"/>
    <w:rsid w:val="00D32725"/>
    <w:rsid w:val="00D33F48"/>
    <w:rsid w:val="00D407D9"/>
    <w:rsid w:val="00D5093F"/>
    <w:rsid w:val="00DC1B70"/>
    <w:rsid w:val="00E20536"/>
    <w:rsid w:val="00EB504D"/>
    <w:rsid w:val="00EF0017"/>
    <w:rsid w:val="00F27D08"/>
    <w:rsid w:val="00F76944"/>
    <w:rsid w:val="00F86CB3"/>
    <w:rsid w:val="00FA49F4"/>
    <w:rsid w:val="00FB4D93"/>
    <w:rsid w:val="00FD3E70"/>
    <w:rsid w:val="00FF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04D"/>
    <w:pPr>
      <w:tabs>
        <w:tab w:val="center" w:pos="4320"/>
        <w:tab w:val="right" w:pos="8640"/>
      </w:tabs>
    </w:pPr>
  </w:style>
  <w:style w:type="character" w:customStyle="1" w:styleId="FooterChar">
    <w:name w:val="Footer Char"/>
    <w:basedOn w:val="DefaultParagraphFont"/>
    <w:link w:val="Footer"/>
    <w:uiPriority w:val="99"/>
    <w:rsid w:val="00EB504D"/>
  </w:style>
  <w:style w:type="character" w:styleId="PageNumber">
    <w:name w:val="page number"/>
    <w:basedOn w:val="DefaultParagraphFont"/>
    <w:uiPriority w:val="99"/>
    <w:semiHidden/>
    <w:unhideWhenUsed/>
    <w:rsid w:val="00EB504D"/>
  </w:style>
  <w:style w:type="paragraph" w:styleId="Header">
    <w:name w:val="header"/>
    <w:basedOn w:val="Normal"/>
    <w:link w:val="HeaderChar"/>
    <w:uiPriority w:val="99"/>
    <w:unhideWhenUsed/>
    <w:rsid w:val="00EB504D"/>
    <w:pPr>
      <w:tabs>
        <w:tab w:val="center" w:pos="4320"/>
        <w:tab w:val="right" w:pos="8640"/>
      </w:tabs>
    </w:pPr>
  </w:style>
  <w:style w:type="character" w:customStyle="1" w:styleId="HeaderChar">
    <w:name w:val="Header Char"/>
    <w:basedOn w:val="DefaultParagraphFont"/>
    <w:link w:val="Header"/>
    <w:uiPriority w:val="99"/>
    <w:rsid w:val="00EB504D"/>
  </w:style>
  <w:style w:type="paragraph" w:styleId="ListParagraph">
    <w:name w:val="List Paragraph"/>
    <w:basedOn w:val="Normal"/>
    <w:uiPriority w:val="34"/>
    <w:qFormat/>
    <w:rsid w:val="00EB504D"/>
    <w:pPr>
      <w:ind w:left="720"/>
      <w:contextualSpacing/>
    </w:pPr>
  </w:style>
  <w:style w:type="table" w:styleId="TableGrid">
    <w:name w:val="Table Grid"/>
    <w:basedOn w:val="TableNormal"/>
    <w:uiPriority w:val="59"/>
    <w:rsid w:val="00EB5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1198"/>
    <w:rPr>
      <w:rFonts w:ascii="Tahoma" w:hAnsi="Tahoma" w:cs="Tahoma"/>
      <w:sz w:val="16"/>
      <w:szCs w:val="16"/>
    </w:rPr>
  </w:style>
  <w:style w:type="character" w:customStyle="1" w:styleId="BalloonTextChar">
    <w:name w:val="Balloon Text Char"/>
    <w:basedOn w:val="DefaultParagraphFont"/>
    <w:link w:val="BalloonText"/>
    <w:uiPriority w:val="99"/>
    <w:semiHidden/>
    <w:rsid w:val="002E11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04D"/>
    <w:pPr>
      <w:tabs>
        <w:tab w:val="center" w:pos="4320"/>
        <w:tab w:val="right" w:pos="8640"/>
      </w:tabs>
    </w:pPr>
  </w:style>
  <w:style w:type="character" w:customStyle="1" w:styleId="FooterChar">
    <w:name w:val="Footer Char"/>
    <w:basedOn w:val="DefaultParagraphFont"/>
    <w:link w:val="Footer"/>
    <w:uiPriority w:val="99"/>
    <w:rsid w:val="00EB504D"/>
  </w:style>
  <w:style w:type="character" w:styleId="PageNumber">
    <w:name w:val="page number"/>
    <w:basedOn w:val="DefaultParagraphFont"/>
    <w:uiPriority w:val="99"/>
    <w:semiHidden/>
    <w:unhideWhenUsed/>
    <w:rsid w:val="00EB504D"/>
  </w:style>
  <w:style w:type="paragraph" w:styleId="Header">
    <w:name w:val="header"/>
    <w:basedOn w:val="Normal"/>
    <w:link w:val="HeaderChar"/>
    <w:uiPriority w:val="99"/>
    <w:unhideWhenUsed/>
    <w:rsid w:val="00EB504D"/>
    <w:pPr>
      <w:tabs>
        <w:tab w:val="center" w:pos="4320"/>
        <w:tab w:val="right" w:pos="8640"/>
      </w:tabs>
    </w:pPr>
  </w:style>
  <w:style w:type="character" w:customStyle="1" w:styleId="HeaderChar">
    <w:name w:val="Header Char"/>
    <w:basedOn w:val="DefaultParagraphFont"/>
    <w:link w:val="Header"/>
    <w:uiPriority w:val="99"/>
    <w:rsid w:val="00EB504D"/>
  </w:style>
  <w:style w:type="paragraph" w:styleId="ListParagraph">
    <w:name w:val="List Paragraph"/>
    <w:basedOn w:val="Normal"/>
    <w:uiPriority w:val="34"/>
    <w:qFormat/>
    <w:rsid w:val="00EB504D"/>
    <w:pPr>
      <w:ind w:left="720"/>
      <w:contextualSpacing/>
    </w:pPr>
  </w:style>
  <w:style w:type="table" w:styleId="TableGrid">
    <w:name w:val="Table Grid"/>
    <w:basedOn w:val="TableNormal"/>
    <w:uiPriority w:val="59"/>
    <w:rsid w:val="00EB5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1198"/>
    <w:rPr>
      <w:rFonts w:ascii="Tahoma" w:hAnsi="Tahoma" w:cs="Tahoma"/>
      <w:sz w:val="16"/>
      <w:szCs w:val="16"/>
    </w:rPr>
  </w:style>
  <w:style w:type="character" w:customStyle="1" w:styleId="BalloonTextChar">
    <w:name w:val="Balloon Text Char"/>
    <w:basedOn w:val="DefaultParagraphFont"/>
    <w:link w:val="BalloonText"/>
    <w:uiPriority w:val="99"/>
    <w:semiHidden/>
    <w:rsid w:val="002E1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62587">
      <w:bodyDiv w:val="1"/>
      <w:marLeft w:val="0"/>
      <w:marRight w:val="0"/>
      <w:marTop w:val="0"/>
      <w:marBottom w:val="0"/>
      <w:divBdr>
        <w:top w:val="none" w:sz="0" w:space="0" w:color="auto"/>
        <w:left w:val="none" w:sz="0" w:space="0" w:color="auto"/>
        <w:bottom w:val="none" w:sz="0" w:space="0" w:color="auto"/>
        <w:right w:val="none" w:sz="0" w:space="0" w:color="auto"/>
      </w:divBdr>
      <w:divsChild>
        <w:div w:id="161897530">
          <w:marLeft w:val="0"/>
          <w:marRight w:val="0"/>
          <w:marTop w:val="0"/>
          <w:marBottom w:val="0"/>
          <w:divBdr>
            <w:top w:val="none" w:sz="0" w:space="0" w:color="auto"/>
            <w:left w:val="none" w:sz="0" w:space="0" w:color="auto"/>
            <w:bottom w:val="none" w:sz="0" w:space="0" w:color="auto"/>
            <w:right w:val="none" w:sz="0" w:space="0" w:color="auto"/>
          </w:divBdr>
        </w:div>
        <w:div w:id="948926630">
          <w:marLeft w:val="0"/>
          <w:marRight w:val="0"/>
          <w:marTop w:val="0"/>
          <w:marBottom w:val="0"/>
          <w:divBdr>
            <w:top w:val="none" w:sz="0" w:space="0" w:color="auto"/>
            <w:left w:val="none" w:sz="0" w:space="0" w:color="auto"/>
            <w:bottom w:val="none" w:sz="0" w:space="0" w:color="auto"/>
            <w:right w:val="none" w:sz="0" w:space="0" w:color="auto"/>
          </w:divBdr>
        </w:div>
        <w:div w:id="879705136">
          <w:marLeft w:val="0"/>
          <w:marRight w:val="0"/>
          <w:marTop w:val="0"/>
          <w:marBottom w:val="0"/>
          <w:divBdr>
            <w:top w:val="none" w:sz="0" w:space="0" w:color="auto"/>
            <w:left w:val="none" w:sz="0" w:space="0" w:color="auto"/>
            <w:bottom w:val="none" w:sz="0" w:space="0" w:color="auto"/>
            <w:right w:val="none" w:sz="0" w:space="0" w:color="auto"/>
          </w:divBdr>
        </w:div>
        <w:div w:id="445081182">
          <w:marLeft w:val="0"/>
          <w:marRight w:val="0"/>
          <w:marTop w:val="0"/>
          <w:marBottom w:val="0"/>
          <w:divBdr>
            <w:top w:val="none" w:sz="0" w:space="0" w:color="auto"/>
            <w:left w:val="none" w:sz="0" w:space="0" w:color="auto"/>
            <w:bottom w:val="none" w:sz="0" w:space="0" w:color="auto"/>
            <w:right w:val="none" w:sz="0" w:space="0" w:color="auto"/>
          </w:divBdr>
        </w:div>
        <w:div w:id="1321731197">
          <w:marLeft w:val="0"/>
          <w:marRight w:val="0"/>
          <w:marTop w:val="0"/>
          <w:marBottom w:val="0"/>
          <w:divBdr>
            <w:top w:val="none" w:sz="0" w:space="0" w:color="auto"/>
            <w:left w:val="none" w:sz="0" w:space="0" w:color="auto"/>
            <w:bottom w:val="none" w:sz="0" w:space="0" w:color="auto"/>
            <w:right w:val="none" w:sz="0" w:space="0" w:color="auto"/>
          </w:divBdr>
        </w:div>
        <w:div w:id="790854863">
          <w:marLeft w:val="0"/>
          <w:marRight w:val="0"/>
          <w:marTop w:val="0"/>
          <w:marBottom w:val="0"/>
          <w:divBdr>
            <w:top w:val="none" w:sz="0" w:space="0" w:color="auto"/>
            <w:left w:val="none" w:sz="0" w:space="0" w:color="auto"/>
            <w:bottom w:val="none" w:sz="0" w:space="0" w:color="auto"/>
            <w:right w:val="none" w:sz="0" w:space="0" w:color="auto"/>
          </w:divBdr>
        </w:div>
        <w:div w:id="1291476214">
          <w:marLeft w:val="0"/>
          <w:marRight w:val="0"/>
          <w:marTop w:val="0"/>
          <w:marBottom w:val="0"/>
          <w:divBdr>
            <w:top w:val="none" w:sz="0" w:space="0" w:color="auto"/>
            <w:left w:val="none" w:sz="0" w:space="0" w:color="auto"/>
            <w:bottom w:val="none" w:sz="0" w:space="0" w:color="auto"/>
            <w:right w:val="none" w:sz="0" w:space="0" w:color="auto"/>
          </w:divBdr>
        </w:div>
        <w:div w:id="19938707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A1AA-DDED-4C03-8150-C86B17B9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 Hoffmans</dc:creator>
  <cp:lastModifiedBy>michelle_castelo1</cp:lastModifiedBy>
  <cp:revision>2</cp:revision>
  <cp:lastPrinted>2014-03-25T19:33:00Z</cp:lastPrinted>
  <dcterms:created xsi:type="dcterms:W3CDTF">2015-02-20T17:34:00Z</dcterms:created>
  <dcterms:modified xsi:type="dcterms:W3CDTF">2015-02-20T17:34:00Z</dcterms:modified>
</cp:coreProperties>
</file>