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532DB" w14:textId="4F5E8C26" w:rsidR="0063530D" w:rsidRPr="00E94A9D" w:rsidRDefault="0063530D" w:rsidP="00E94A9D">
      <w:pPr>
        <w:pStyle w:val="Heading1"/>
        <w:jc w:val="center"/>
        <w:rPr>
          <w:rFonts w:asciiTheme="minorHAnsi" w:hAnsiTheme="minorHAnsi" w:cstheme="minorHAnsi"/>
          <w:b/>
          <w:sz w:val="28"/>
          <w:szCs w:val="28"/>
          <w:bdr w:val="none" w:sz="0" w:space="0" w:color="auto" w:frame="1"/>
        </w:rPr>
      </w:pPr>
      <w:r w:rsidRPr="00E94A9D">
        <w:rPr>
          <w:rFonts w:asciiTheme="minorHAnsi" w:hAnsiTheme="minorHAnsi" w:cstheme="minorHAnsi"/>
          <w:b/>
          <w:color w:val="auto"/>
          <w:sz w:val="28"/>
          <w:szCs w:val="28"/>
          <w:bdr w:val="none" w:sz="0" w:space="0" w:color="auto" w:frame="1"/>
        </w:rPr>
        <w:t>M</w:t>
      </w:r>
      <w:r w:rsidR="007B077B" w:rsidRPr="00E94A9D">
        <w:rPr>
          <w:rFonts w:asciiTheme="minorHAnsi" w:hAnsiTheme="minorHAnsi" w:cstheme="minorHAnsi"/>
          <w:b/>
          <w:color w:val="auto"/>
          <w:sz w:val="28"/>
          <w:szCs w:val="28"/>
          <w:bdr w:val="none" w:sz="0" w:space="0" w:color="auto" w:frame="1"/>
        </w:rPr>
        <w:t xml:space="preserve">oorpark </w:t>
      </w:r>
      <w:r w:rsidR="0079245C">
        <w:rPr>
          <w:rFonts w:asciiTheme="minorHAnsi" w:hAnsiTheme="minorHAnsi" w:cstheme="minorHAnsi"/>
          <w:b/>
          <w:color w:val="auto"/>
          <w:sz w:val="28"/>
          <w:szCs w:val="28"/>
          <w:bdr w:val="none" w:sz="0" w:space="0" w:color="auto" w:frame="1"/>
        </w:rPr>
        <w:t>College Distance Education Standar</w:t>
      </w:r>
      <w:r w:rsidR="001F2C13">
        <w:rPr>
          <w:rFonts w:asciiTheme="minorHAnsi" w:hAnsiTheme="minorHAnsi" w:cstheme="minorHAnsi"/>
          <w:b/>
          <w:color w:val="auto"/>
          <w:sz w:val="28"/>
          <w:szCs w:val="28"/>
          <w:bdr w:val="none" w:sz="0" w:space="0" w:color="auto" w:frame="1"/>
        </w:rPr>
        <w:t>d</w:t>
      </w:r>
      <w:r w:rsidR="0079245C">
        <w:rPr>
          <w:rFonts w:asciiTheme="minorHAnsi" w:hAnsiTheme="minorHAnsi" w:cstheme="minorHAnsi"/>
          <w:b/>
          <w:color w:val="auto"/>
          <w:sz w:val="28"/>
          <w:szCs w:val="28"/>
          <w:bdr w:val="none" w:sz="0" w:space="0" w:color="auto" w:frame="1"/>
        </w:rPr>
        <w:t>s</w:t>
      </w:r>
    </w:p>
    <w:p w14:paraId="3FDDA662" w14:textId="3544D33F" w:rsidR="00971584" w:rsidRDefault="00971584" w:rsidP="007B077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01F1E"/>
        </w:rPr>
      </w:pPr>
    </w:p>
    <w:p w14:paraId="2C68E2F7" w14:textId="5F9A7B9B" w:rsidR="00971584" w:rsidRDefault="00971584" w:rsidP="0097158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>
        <w:rPr>
          <w:rFonts w:asciiTheme="minorHAnsi" w:hAnsiTheme="minorHAnsi" w:cstheme="minorHAnsi"/>
          <w:color w:val="201F1E"/>
        </w:rPr>
        <w:t>Evaluators will have access to online courses for a 5</w:t>
      </w:r>
      <w:r w:rsidR="003E5974">
        <w:rPr>
          <w:rFonts w:asciiTheme="minorHAnsi" w:hAnsiTheme="minorHAnsi" w:cstheme="minorHAnsi"/>
          <w:color w:val="201F1E"/>
        </w:rPr>
        <w:t>-</w:t>
      </w:r>
      <w:r>
        <w:rPr>
          <w:rFonts w:asciiTheme="minorHAnsi" w:hAnsiTheme="minorHAnsi" w:cstheme="minorHAnsi"/>
          <w:color w:val="201F1E"/>
        </w:rPr>
        <w:t>day period and visit the class at least twice.  Faculty will preferably be given two week notice of the visit with a one week minimum notice.</w:t>
      </w:r>
    </w:p>
    <w:p w14:paraId="2FCB602C" w14:textId="77777777" w:rsidR="00971584" w:rsidRPr="0063530D" w:rsidRDefault="00971584" w:rsidP="0097158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</w:p>
    <w:p w14:paraId="20D157C0" w14:textId="53FABC4F" w:rsidR="00467971" w:rsidRDefault="00467971" w:rsidP="003464F6">
      <w:pPr>
        <w:pStyle w:val="Heading3"/>
        <w:rPr>
          <w:rFonts w:asciiTheme="minorHAnsi" w:hAnsiTheme="minorHAnsi" w:cstheme="minorHAnsi"/>
          <w:b/>
          <w:color w:val="auto"/>
          <w:bdr w:val="none" w:sz="0" w:space="0" w:color="auto" w:frame="1"/>
        </w:rPr>
      </w:pPr>
      <w:r w:rsidRPr="00E94A9D">
        <w:rPr>
          <w:rFonts w:asciiTheme="minorHAnsi" w:hAnsiTheme="minorHAnsi" w:cstheme="minorHAnsi"/>
          <w:b/>
          <w:color w:val="auto"/>
          <w:bdr w:val="none" w:sz="0" w:space="0" w:color="auto" w:frame="1"/>
        </w:rPr>
        <w:t xml:space="preserve">Section </w:t>
      </w:r>
      <w:r w:rsidR="00B450F9">
        <w:rPr>
          <w:rFonts w:asciiTheme="minorHAnsi" w:hAnsiTheme="minorHAnsi" w:cstheme="minorHAnsi"/>
          <w:b/>
          <w:color w:val="auto"/>
          <w:bdr w:val="none" w:sz="0" w:space="0" w:color="auto" w:frame="1"/>
        </w:rPr>
        <w:t>II</w:t>
      </w:r>
      <w:r w:rsidRPr="00E94A9D">
        <w:rPr>
          <w:rFonts w:asciiTheme="minorHAnsi" w:hAnsiTheme="minorHAnsi" w:cstheme="minorHAnsi"/>
          <w:b/>
          <w:color w:val="auto"/>
          <w:bdr w:val="none" w:sz="0" w:space="0" w:color="auto" w:frame="1"/>
        </w:rPr>
        <w:t xml:space="preserve"> B</w:t>
      </w:r>
      <w:r w:rsidR="003464F6">
        <w:rPr>
          <w:rFonts w:asciiTheme="minorHAnsi" w:hAnsiTheme="minorHAnsi" w:cstheme="minorHAnsi"/>
          <w:b/>
          <w:color w:val="auto"/>
          <w:bdr w:val="none" w:sz="0" w:space="0" w:color="auto" w:frame="1"/>
        </w:rPr>
        <w:t>1</w:t>
      </w:r>
      <w:r w:rsidRPr="00E94A9D">
        <w:rPr>
          <w:rFonts w:asciiTheme="minorHAnsi" w:hAnsiTheme="minorHAnsi" w:cstheme="minorHAnsi"/>
          <w:b/>
          <w:color w:val="auto"/>
          <w:bdr w:val="none" w:sz="0" w:space="0" w:color="auto" w:frame="1"/>
        </w:rPr>
        <w:t xml:space="preserve">: </w:t>
      </w:r>
      <w:r w:rsidR="003464F6">
        <w:rPr>
          <w:rFonts w:asciiTheme="minorHAnsi" w:hAnsiTheme="minorHAnsi" w:cstheme="minorHAnsi"/>
          <w:b/>
          <w:color w:val="auto"/>
          <w:bdr w:val="none" w:sz="0" w:space="0" w:color="auto" w:frame="1"/>
        </w:rPr>
        <w:t>Distance education sta</w:t>
      </w:r>
      <w:r w:rsidRPr="00E94A9D">
        <w:rPr>
          <w:rFonts w:asciiTheme="minorHAnsi" w:hAnsiTheme="minorHAnsi" w:cstheme="minorHAnsi"/>
          <w:b/>
          <w:color w:val="auto"/>
          <w:bdr w:val="none" w:sz="0" w:space="0" w:color="auto" w:frame="1"/>
        </w:rPr>
        <w:t>ndards as adopted by Academic Senate</w:t>
      </w:r>
    </w:p>
    <w:p w14:paraId="16233EAB" w14:textId="1A58604C" w:rsidR="00DD7362" w:rsidRDefault="009F48AB" w:rsidP="00ED1343">
      <w:pPr>
        <w:pStyle w:val="ListParagraph"/>
        <w:numPr>
          <w:ilvl w:val="0"/>
          <w:numId w:val="7"/>
        </w:numPr>
      </w:pPr>
      <w:r>
        <w:t xml:space="preserve">Faculty will provide </w:t>
      </w:r>
      <w:r w:rsidR="00E8773E">
        <w:t>course</w:t>
      </w:r>
      <w:r w:rsidR="00722C3F">
        <w:t xml:space="preserve"> </w:t>
      </w:r>
      <w:r>
        <w:t>c</w:t>
      </w:r>
      <w:r w:rsidR="0032601D">
        <w:t>ontent</w:t>
      </w:r>
      <w:r w:rsidR="00ED1343">
        <w:t xml:space="preserve"> in an accessible format </w:t>
      </w:r>
      <w:r w:rsidR="00307BF4">
        <w:t>for students</w:t>
      </w:r>
    </w:p>
    <w:p w14:paraId="447F3368" w14:textId="6CDC38B0" w:rsidR="0032601D" w:rsidRDefault="00EA17AB" w:rsidP="00ED1343">
      <w:pPr>
        <w:pStyle w:val="ListParagraph"/>
        <w:numPr>
          <w:ilvl w:val="0"/>
          <w:numId w:val="7"/>
        </w:numPr>
      </w:pPr>
      <w:r>
        <w:t>Faculty will utilize a</w:t>
      </w:r>
      <w:r w:rsidR="0032601D">
        <w:t>ssessment</w:t>
      </w:r>
      <w:r w:rsidR="00052D7A">
        <w:t>s</w:t>
      </w:r>
      <w:r w:rsidR="00307BF4">
        <w:t xml:space="preserve"> to </w:t>
      </w:r>
      <w:r w:rsidR="00B3204F">
        <w:t>track</w:t>
      </w:r>
      <w:r w:rsidR="00F32C3F">
        <w:t xml:space="preserve"> student learning</w:t>
      </w:r>
    </w:p>
    <w:p w14:paraId="2E6CAA41" w14:textId="73A8548F" w:rsidR="0032601D" w:rsidRDefault="00F24770" w:rsidP="00ED1343">
      <w:pPr>
        <w:pStyle w:val="ListParagraph"/>
        <w:numPr>
          <w:ilvl w:val="0"/>
          <w:numId w:val="7"/>
        </w:numPr>
      </w:pPr>
      <w:r>
        <w:t>Faculty will provide r</w:t>
      </w:r>
      <w:r w:rsidR="00307BF4">
        <w:t>egular and effective contact between instructor and students and among students</w:t>
      </w:r>
    </w:p>
    <w:p w14:paraId="440E0CB2" w14:textId="4E73E680" w:rsidR="003464F6" w:rsidRPr="00E94A9D" w:rsidRDefault="00ED1343" w:rsidP="003464F6">
      <w:pPr>
        <w:pStyle w:val="Heading4"/>
        <w:rPr>
          <w:rFonts w:asciiTheme="minorHAnsi" w:hAnsiTheme="minorHAnsi" w:cstheme="minorHAnsi"/>
          <w:b/>
          <w:i w:val="0"/>
          <w:color w:val="auto"/>
          <w:sz w:val="24"/>
          <w:szCs w:val="24"/>
          <w:bdr w:val="none" w:sz="0" w:space="0" w:color="auto" w:frame="1"/>
        </w:rPr>
      </w:pPr>
      <w:r>
        <w:rPr>
          <w:rFonts w:asciiTheme="minorHAnsi" w:hAnsiTheme="minorHAnsi" w:cstheme="minorHAnsi"/>
          <w:b/>
          <w:i w:val="0"/>
          <w:color w:val="auto"/>
          <w:sz w:val="24"/>
          <w:szCs w:val="24"/>
          <w:bdr w:val="none" w:sz="0" w:space="0" w:color="auto" w:frame="1"/>
        </w:rPr>
        <w:t>Guidelines</w:t>
      </w:r>
      <w:r w:rsidR="00DD7362">
        <w:rPr>
          <w:rFonts w:asciiTheme="minorHAnsi" w:hAnsiTheme="minorHAnsi" w:cstheme="minorHAnsi"/>
          <w:b/>
          <w:i w:val="0"/>
          <w:color w:val="auto"/>
          <w:sz w:val="24"/>
          <w:szCs w:val="24"/>
          <w:bdr w:val="none" w:sz="0" w:space="0" w:color="auto" w:frame="1"/>
        </w:rPr>
        <w:t xml:space="preserve"> </w:t>
      </w:r>
      <w:r w:rsidR="00097589">
        <w:rPr>
          <w:rFonts w:asciiTheme="minorHAnsi" w:hAnsiTheme="minorHAnsi" w:cstheme="minorHAnsi"/>
          <w:b/>
          <w:i w:val="0"/>
          <w:color w:val="auto"/>
          <w:sz w:val="24"/>
          <w:szCs w:val="24"/>
          <w:bdr w:val="none" w:sz="0" w:space="0" w:color="auto" w:frame="1"/>
        </w:rPr>
        <w:t xml:space="preserve">for assessing </w:t>
      </w:r>
      <w:r w:rsidR="001F2C13">
        <w:rPr>
          <w:rFonts w:asciiTheme="minorHAnsi" w:hAnsiTheme="minorHAnsi" w:cstheme="minorHAnsi"/>
          <w:b/>
          <w:i w:val="0"/>
          <w:color w:val="auto"/>
          <w:sz w:val="24"/>
          <w:szCs w:val="24"/>
          <w:bdr w:val="none" w:sz="0" w:space="0" w:color="auto" w:frame="1"/>
        </w:rPr>
        <w:t xml:space="preserve">the </w:t>
      </w:r>
      <w:r w:rsidR="00097589">
        <w:rPr>
          <w:rFonts w:asciiTheme="minorHAnsi" w:hAnsiTheme="minorHAnsi" w:cstheme="minorHAnsi"/>
          <w:b/>
          <w:i w:val="0"/>
          <w:color w:val="auto"/>
          <w:sz w:val="24"/>
          <w:szCs w:val="24"/>
          <w:bdr w:val="none" w:sz="0" w:space="0" w:color="auto" w:frame="1"/>
        </w:rPr>
        <w:t>DE standa</w:t>
      </w:r>
      <w:r w:rsidR="00C51F13">
        <w:rPr>
          <w:rFonts w:asciiTheme="minorHAnsi" w:hAnsiTheme="minorHAnsi" w:cstheme="minorHAnsi"/>
          <w:b/>
          <w:i w:val="0"/>
          <w:color w:val="auto"/>
          <w:sz w:val="24"/>
          <w:szCs w:val="24"/>
          <w:bdr w:val="none" w:sz="0" w:space="0" w:color="auto" w:frame="1"/>
        </w:rPr>
        <w:t>r</w:t>
      </w:r>
      <w:r w:rsidR="00097589">
        <w:rPr>
          <w:rFonts w:asciiTheme="minorHAnsi" w:hAnsiTheme="minorHAnsi" w:cstheme="minorHAnsi"/>
          <w:b/>
          <w:i w:val="0"/>
          <w:color w:val="auto"/>
          <w:sz w:val="24"/>
          <w:szCs w:val="24"/>
          <w:bdr w:val="none" w:sz="0" w:space="0" w:color="auto" w:frame="1"/>
        </w:rPr>
        <w:t xml:space="preserve">ds </w:t>
      </w:r>
    </w:p>
    <w:p w14:paraId="1A202C35" w14:textId="77777777" w:rsidR="00E94A9D" w:rsidRDefault="00E94A9D" w:rsidP="00E94A9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bdr w:val="none" w:sz="0" w:space="0" w:color="auto" w:frame="1"/>
        </w:rPr>
        <w:t>Syllabus</w:t>
      </w:r>
      <w:r w:rsidR="00C31BA4"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 and </w:t>
      </w:r>
      <w:r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assignment calendar </w:t>
      </w:r>
      <w:r w:rsidR="00665263"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are </w:t>
      </w:r>
      <w:r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easily </w:t>
      </w:r>
      <w:r w:rsidR="00C31BA4">
        <w:rPr>
          <w:rFonts w:asciiTheme="minorHAnsi" w:hAnsiTheme="minorHAnsi" w:cstheme="minorHAnsi"/>
          <w:color w:val="201F1E"/>
          <w:bdr w:val="none" w:sz="0" w:space="0" w:color="auto" w:frame="1"/>
        </w:rPr>
        <w:t>located and available</w:t>
      </w:r>
      <w:r w:rsidR="00665263">
        <w:rPr>
          <w:rFonts w:asciiTheme="minorHAnsi" w:hAnsiTheme="minorHAnsi" w:cstheme="minorHAnsi"/>
          <w:color w:val="201F1E"/>
          <w:bdr w:val="none" w:sz="0" w:space="0" w:color="auto" w:frame="1"/>
        </w:rPr>
        <w:t>.</w:t>
      </w:r>
    </w:p>
    <w:p w14:paraId="5F4C9D5B" w14:textId="77777777" w:rsidR="00AF6EC6" w:rsidRDefault="00AF6EC6" w:rsidP="00E94A9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Student services and technology support information </w:t>
      </w:r>
      <w:r w:rsidR="00BB19CC">
        <w:rPr>
          <w:rFonts w:asciiTheme="minorHAnsi" w:hAnsiTheme="minorHAnsi" w:cstheme="minorHAnsi"/>
          <w:color w:val="201F1E"/>
          <w:bdr w:val="none" w:sz="0" w:space="0" w:color="auto" w:frame="1"/>
        </w:rPr>
        <w:t>are</w:t>
      </w:r>
      <w:r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 provided. </w:t>
      </w:r>
    </w:p>
    <w:p w14:paraId="193D9D6E" w14:textId="77777777" w:rsidR="00AF6EC6" w:rsidRPr="00AF6EC6" w:rsidRDefault="00AF6EC6" w:rsidP="00AF6EC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 xml:space="preserve">Student expectations, participation, and attendance policies </w:t>
      </w:r>
      <w:r w:rsidR="00BB19CC">
        <w:rPr>
          <w:rFonts w:asciiTheme="minorHAnsi" w:hAnsiTheme="minorHAnsi" w:cstheme="minorHAnsi"/>
          <w:bCs/>
          <w:color w:val="201F1E"/>
          <w:bdr w:val="none" w:sz="0" w:space="0" w:color="auto" w:frame="1"/>
        </w:rPr>
        <w:t xml:space="preserve">are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>clearly communicated.</w:t>
      </w:r>
    </w:p>
    <w:p w14:paraId="6BCD319E" w14:textId="77777777" w:rsidR="00BB19CC" w:rsidRPr="001160B3" w:rsidRDefault="00BB19CC" w:rsidP="001160B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>Cou</w:t>
      </w:r>
      <w:r w:rsidR="009D6587">
        <w:rPr>
          <w:rFonts w:asciiTheme="minorHAnsi" w:hAnsiTheme="minorHAnsi" w:cstheme="minorHAnsi"/>
          <w:bCs/>
          <w:color w:val="201F1E"/>
          <w:bdr w:val="none" w:sz="0" w:space="0" w:color="auto" w:frame="1"/>
        </w:rPr>
        <w:t>rse SLOs/CLOs and objectives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 xml:space="preserve"> are clearly stated.  </w:t>
      </w:r>
    </w:p>
    <w:p w14:paraId="39F55E21" w14:textId="77777777" w:rsidR="00AF6EC6" w:rsidRPr="00AF6EC6" w:rsidRDefault="00AF6EC6" w:rsidP="00AF6EC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 xml:space="preserve">Due dates of assignments and assessments </w:t>
      </w:r>
      <w:r w:rsidR="00BB19CC">
        <w:rPr>
          <w:rFonts w:asciiTheme="minorHAnsi" w:hAnsiTheme="minorHAnsi" w:cstheme="minorHAnsi"/>
          <w:bCs/>
          <w:color w:val="201F1E"/>
          <w:bdr w:val="none" w:sz="0" w:space="0" w:color="auto" w:frame="1"/>
        </w:rPr>
        <w:t>are clearly posted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 xml:space="preserve">.  </w:t>
      </w:r>
    </w:p>
    <w:p w14:paraId="1528E8D7" w14:textId="77777777" w:rsidR="00AF6EC6" w:rsidRPr="00AF6EC6" w:rsidRDefault="00AF6EC6" w:rsidP="00AF6EC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 xml:space="preserve">Clear instructions are provided for the assignments, discussions, and assessments.  </w:t>
      </w:r>
    </w:p>
    <w:p w14:paraId="5D793335" w14:textId="77777777" w:rsidR="00E94A9D" w:rsidRDefault="00E94A9D" w:rsidP="00E94A9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As applicable, </w:t>
      </w:r>
      <w:r w:rsidR="00665263"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instructor </w:t>
      </w:r>
      <w:r>
        <w:rPr>
          <w:rFonts w:asciiTheme="minorHAnsi" w:hAnsiTheme="minorHAnsi" w:cstheme="minorHAnsi"/>
          <w:color w:val="201F1E"/>
          <w:bdr w:val="none" w:sz="0" w:space="0" w:color="auto" w:frame="1"/>
        </w:rPr>
        <w:t>offers recorded/live lectures and virtual class meetings to replace on-ground lectures</w:t>
      </w:r>
      <w:r w:rsidR="00665263"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.  </w:t>
      </w:r>
      <w:r w:rsidR="00C31BA4" w:rsidRPr="00C31BA4">
        <w:rPr>
          <w:rFonts w:asciiTheme="minorHAnsi" w:hAnsiTheme="minorHAnsi" w:cstheme="minorHAnsi"/>
          <w:b/>
          <w:i/>
          <w:color w:val="201F1E"/>
          <w:bdr w:val="none" w:sz="0" w:space="0" w:color="auto" w:frame="1"/>
        </w:rPr>
        <w:t xml:space="preserve">Not all methods of instruction should be provided by publisher content. </w:t>
      </w:r>
    </w:p>
    <w:p w14:paraId="0DAE4D73" w14:textId="77777777" w:rsidR="00AF6EC6" w:rsidRDefault="00AF6EC6" w:rsidP="00AF6EC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 xml:space="preserve">Students receive frequent, timely feedback through graded materials, discussion, quizzes, </w:t>
      </w:r>
      <w:r w:rsidR="00B1593C">
        <w:rPr>
          <w:rFonts w:asciiTheme="minorHAnsi" w:hAnsiTheme="minorHAnsi" w:cstheme="minorHAnsi"/>
          <w:bCs/>
          <w:color w:val="201F1E"/>
          <w:bdr w:val="none" w:sz="0" w:space="0" w:color="auto" w:frame="1"/>
        </w:rPr>
        <w:t xml:space="preserve">polls,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>etc.</w:t>
      </w:r>
    </w:p>
    <w:p w14:paraId="72DDFC68" w14:textId="1E63B153" w:rsidR="007327D9" w:rsidRDefault="00F67F45" w:rsidP="007327D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Course </w:t>
      </w:r>
      <w:r w:rsidR="00B1593C"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demonstrates </w:t>
      </w:r>
      <w:r w:rsidR="00B23E91"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a </w:t>
      </w:r>
      <w:r w:rsidR="00B1593C"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concerted effort to </w:t>
      </w:r>
      <w:r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improving toward </w:t>
      </w:r>
      <w:r w:rsidR="00B1593C"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achieving </w:t>
      </w:r>
      <w:r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ADA/Accessibility </w:t>
      </w:r>
      <w:r w:rsidRPr="00F67F45">
        <w:rPr>
          <w:rFonts w:asciiTheme="minorHAnsi" w:hAnsiTheme="minorHAnsi" w:cstheme="minorHAnsi"/>
          <w:color w:val="201F1E"/>
          <w:bdr w:val="none" w:sz="0" w:space="0" w:color="auto" w:frame="1"/>
        </w:rPr>
        <w:t>Best Practices</w:t>
      </w:r>
      <w:r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 </w:t>
      </w:r>
      <w:r w:rsidR="00665263"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throughout the </w:t>
      </w:r>
      <w:r w:rsidR="00C31BA4"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course </w:t>
      </w:r>
      <w:r w:rsidR="00B23E91">
        <w:rPr>
          <w:rFonts w:asciiTheme="minorHAnsi" w:hAnsiTheme="minorHAnsi" w:cstheme="minorHAnsi"/>
          <w:color w:val="201F1E"/>
          <w:bdr w:val="none" w:sz="0" w:space="0" w:color="auto" w:frame="1"/>
        </w:rPr>
        <w:t>which may include</w:t>
      </w:r>
      <w:r w:rsidR="00665263"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 alternative formats of materials, closed captioning, alternative texts for images,</w:t>
      </w:r>
      <w:r w:rsidR="00AF6EC6"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 use of heading styles</w:t>
      </w:r>
      <w:r w:rsidR="00665263"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, </w:t>
      </w:r>
      <w:r w:rsidR="00AF6EC6"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link formats, bulleted or numbered lists, color contrast, </w:t>
      </w:r>
      <w:r w:rsidR="00C826AD"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accessibility checker, </w:t>
      </w:r>
      <w:r w:rsidR="00665263"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etc.  </w:t>
      </w:r>
    </w:p>
    <w:p w14:paraId="5BD78B4A" w14:textId="77777777" w:rsidR="006155D2" w:rsidRPr="00665263" w:rsidRDefault="006155D2" w:rsidP="006155D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201F1E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>Canvas tools are utilized as applicable for the course: possibilities include Syllabus, Announcements, Modules, Quizzes, Pages, ConferZoom, Discussions, Calendar, etc.</w:t>
      </w:r>
    </w:p>
    <w:p w14:paraId="7707897E" w14:textId="77777777" w:rsidR="006155D2" w:rsidRDefault="006155D2" w:rsidP="006155D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201F1E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 xml:space="preserve">Assignments are easily located and labeled appropriately. </w:t>
      </w:r>
    </w:p>
    <w:p w14:paraId="7732B163" w14:textId="77777777" w:rsidR="006155D2" w:rsidRPr="00E94A9D" w:rsidRDefault="006155D2" w:rsidP="006155D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201F1E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>Technology support information</w:t>
      </w:r>
      <w:r w:rsidRPr="00832C30">
        <w:rPr>
          <w:rFonts w:asciiTheme="minorHAnsi" w:hAnsiTheme="minorHAnsi" w:cstheme="minorHAnsi"/>
          <w:bCs/>
          <w:color w:val="201F1E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>is easily located.</w:t>
      </w:r>
    </w:p>
    <w:p w14:paraId="6ECC24AA" w14:textId="77777777" w:rsidR="006155D2" w:rsidRDefault="006155D2" w:rsidP="006155D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201F1E"/>
          <w:bdr w:val="none" w:sz="0" w:space="0" w:color="auto" w:frame="1"/>
        </w:rPr>
      </w:pPr>
      <w:r w:rsidRPr="00832C30">
        <w:rPr>
          <w:rFonts w:asciiTheme="minorHAnsi" w:hAnsiTheme="minorHAnsi" w:cstheme="minorHAnsi"/>
          <w:bCs/>
          <w:color w:val="201F1E"/>
          <w:bdr w:val="none" w:sz="0" w:space="0" w:color="auto" w:frame="1"/>
        </w:rPr>
        <w:t xml:space="preserve">Easy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>to navigate</w:t>
      </w:r>
      <w:r w:rsidRPr="00832C30">
        <w:rPr>
          <w:rFonts w:asciiTheme="minorHAnsi" w:hAnsiTheme="minorHAnsi" w:cstheme="minorHAnsi"/>
          <w:bCs/>
          <w:color w:val="201F1E"/>
          <w:bdr w:val="none" w:sz="0" w:space="0" w:color="auto" w:frame="1"/>
        </w:rPr>
        <w:t xml:space="preserve"> through course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 xml:space="preserve"> including effective use of Canvas pages, headers, indents, labels, etc.</w:t>
      </w:r>
    </w:p>
    <w:p w14:paraId="28A777C8" w14:textId="77777777" w:rsidR="006155D2" w:rsidRDefault="006155D2" w:rsidP="006155D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201F1E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>Course is organized well and consistent throughout the modules/pages.</w:t>
      </w:r>
    </w:p>
    <w:p w14:paraId="0B559EAF" w14:textId="77777777" w:rsidR="006155D2" w:rsidRDefault="006155D2" w:rsidP="006155D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201F1E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 xml:space="preserve">Instructor Initiated Regular and Effective Contact – </w:t>
      </w:r>
    </w:p>
    <w:p w14:paraId="6EB55B5D" w14:textId="77777777" w:rsidR="006155D2" w:rsidRDefault="006155D2" w:rsidP="006155D2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201F1E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 xml:space="preserve">Information given through frequent use of different modes of communication: possibilities include announcements, detailed instructions, START HERE! Video/Page, lectures, homework assistance, emails, etc.  </w:t>
      </w:r>
    </w:p>
    <w:p w14:paraId="3E7EFD0A" w14:textId="77777777" w:rsidR="006155D2" w:rsidRDefault="006155D2" w:rsidP="006155D2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201F1E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>Feedback given through various routes which may include discussions, ru</w:t>
      </w:r>
      <w:r w:rsidRPr="00901669">
        <w:rPr>
          <w:rFonts w:asciiTheme="minorHAnsi" w:hAnsiTheme="minorHAnsi" w:cstheme="minorHAnsi"/>
          <w:bCs/>
          <w:color w:val="201F1E"/>
          <w:bdr w:val="none" w:sz="0" w:space="0" w:color="auto" w:frame="1"/>
        </w:rPr>
        <w:t xml:space="preserve">brics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 xml:space="preserve">or descriptive criteria </w:t>
      </w:r>
      <w:r w:rsidRPr="00901669">
        <w:rPr>
          <w:rFonts w:asciiTheme="minorHAnsi" w:hAnsiTheme="minorHAnsi" w:cstheme="minorHAnsi"/>
          <w:bCs/>
          <w:color w:val="201F1E"/>
          <w:bdr w:val="none" w:sz="0" w:space="0" w:color="auto" w:frame="1"/>
        </w:rPr>
        <w:t>used in grading process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>, practice exams, rough drafts, etc.</w:t>
      </w:r>
    </w:p>
    <w:p w14:paraId="28BE4505" w14:textId="77777777" w:rsidR="006155D2" w:rsidRPr="00E94A9D" w:rsidRDefault="006155D2" w:rsidP="006155D2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>
        <w:rPr>
          <w:rFonts w:asciiTheme="minorHAnsi" w:hAnsiTheme="minorHAnsi" w:cstheme="minorHAnsi"/>
          <w:color w:val="201F1E"/>
          <w:bdr w:val="none" w:sz="0" w:space="0" w:color="auto" w:frame="1"/>
        </w:rPr>
        <w:t>As applicable, offers recorded/live lectures and virtual class meetings to explain material and offer help with students’ questions.</w:t>
      </w:r>
    </w:p>
    <w:p w14:paraId="266AA93C" w14:textId="77777777" w:rsidR="006155D2" w:rsidRDefault="006155D2" w:rsidP="006155D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201F1E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>Student Initiated Contact –</w:t>
      </w:r>
    </w:p>
    <w:p w14:paraId="64EB2329" w14:textId="77777777" w:rsidR="006155D2" w:rsidRDefault="006155D2" w:rsidP="006155D2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201F1E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lastRenderedPageBreak/>
        <w:t>Instructor contact information is easy to find and multiple methods provided, for example, email, Inbox in Canvas, virtual office hours, telephone.</w:t>
      </w:r>
    </w:p>
    <w:p w14:paraId="2BB0B6DC" w14:textId="77777777" w:rsidR="006155D2" w:rsidRDefault="006155D2" w:rsidP="006155D2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201F1E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>Days and hours of instructor availability for Office Hours provided or how to make an appointment.</w:t>
      </w:r>
    </w:p>
    <w:p w14:paraId="3563DD08" w14:textId="77777777" w:rsidR="006155D2" w:rsidRDefault="006155D2" w:rsidP="006155D2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201F1E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>Expected response times to student questions are clearly stated.</w:t>
      </w:r>
    </w:p>
    <w:p w14:paraId="53233DD8" w14:textId="77777777" w:rsidR="006155D2" w:rsidRDefault="006155D2" w:rsidP="006155D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201F1E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 xml:space="preserve">Student Initiated Regular Effective Contact Among Students – </w:t>
      </w:r>
    </w:p>
    <w:p w14:paraId="0A085B51" w14:textId="77777777" w:rsidR="006155D2" w:rsidRDefault="006155D2" w:rsidP="006155D2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201F1E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>Students are encouraged to frequently interact through responses to classmates’ discussion posts, introduction activities, open discussion forums, answering questions and participating in online lectures (if applicable), etc.</w:t>
      </w:r>
    </w:p>
    <w:p w14:paraId="7DA3EFB7" w14:textId="77777777" w:rsidR="006155D2" w:rsidRPr="0039375D" w:rsidRDefault="006155D2" w:rsidP="006155D2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201F1E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</w:rPr>
        <w:t>Students are encouraged to form a sense of community through a variety of tools and methods of student initiated interaction which may include study groups, group work, breakout sessions, peer reviews, virtual class sessions, peer discussions, etc.</w:t>
      </w:r>
    </w:p>
    <w:p w14:paraId="15302FA7" w14:textId="77777777" w:rsidR="006155D2" w:rsidRPr="00BB19CC" w:rsidRDefault="006155D2" w:rsidP="006155D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63530D">
        <w:rPr>
          <w:rFonts w:asciiTheme="minorHAnsi" w:hAnsiTheme="minorHAnsi" w:cstheme="minorHAnsi"/>
          <w:color w:val="201F1E"/>
        </w:rPr>
        <w:t> </w:t>
      </w:r>
    </w:p>
    <w:p w14:paraId="6A06F2E4" w14:textId="77777777" w:rsidR="008E3570" w:rsidRPr="008E3570" w:rsidRDefault="008E3570" w:rsidP="008E3570"/>
    <w:sectPr w:rsidR="008E3570" w:rsidRPr="008E35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F9886" w14:textId="77777777" w:rsidR="00636577" w:rsidRDefault="00636577" w:rsidP="00AB4C3A">
      <w:pPr>
        <w:spacing w:after="0" w:line="240" w:lineRule="auto"/>
      </w:pPr>
      <w:r>
        <w:separator/>
      </w:r>
    </w:p>
  </w:endnote>
  <w:endnote w:type="continuationSeparator" w:id="0">
    <w:p w14:paraId="187687BC" w14:textId="77777777" w:rsidR="00636577" w:rsidRDefault="00636577" w:rsidP="00AB4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4CD7F" w14:textId="77777777" w:rsidR="005F01C2" w:rsidRDefault="005F01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8ABCE" w14:textId="77777777" w:rsidR="005F01C2" w:rsidRDefault="005F01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C1FAD" w14:textId="77777777" w:rsidR="005F01C2" w:rsidRDefault="005F0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92BC8" w14:textId="77777777" w:rsidR="00636577" w:rsidRDefault="00636577" w:rsidP="00AB4C3A">
      <w:pPr>
        <w:spacing w:after="0" w:line="240" w:lineRule="auto"/>
      </w:pPr>
      <w:r>
        <w:separator/>
      </w:r>
    </w:p>
  </w:footnote>
  <w:footnote w:type="continuationSeparator" w:id="0">
    <w:p w14:paraId="1EE2DFA0" w14:textId="77777777" w:rsidR="00636577" w:rsidRDefault="00636577" w:rsidP="00AB4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F5AA1" w14:textId="77777777" w:rsidR="005F01C2" w:rsidRDefault="005F01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1634216"/>
      <w:docPartObj>
        <w:docPartGallery w:val="Watermarks"/>
        <w:docPartUnique/>
      </w:docPartObj>
    </w:sdtPr>
    <w:sdtEndPr/>
    <w:sdtContent>
      <w:p w14:paraId="17D04179" w14:textId="5F3C885E" w:rsidR="005F01C2" w:rsidRDefault="00636577">
        <w:pPr>
          <w:pStyle w:val="Header"/>
        </w:pPr>
        <w:r>
          <w:rPr>
            <w:noProof/>
          </w:rPr>
          <w:pict w14:anchorId="2778026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96BAF" w14:textId="77777777" w:rsidR="005F01C2" w:rsidRDefault="005F01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90F66"/>
    <w:multiLevelType w:val="hybridMultilevel"/>
    <w:tmpl w:val="DF264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931A2"/>
    <w:multiLevelType w:val="hybridMultilevel"/>
    <w:tmpl w:val="7C08CE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E1522"/>
    <w:multiLevelType w:val="hybridMultilevel"/>
    <w:tmpl w:val="CD804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C475A"/>
    <w:multiLevelType w:val="hybridMultilevel"/>
    <w:tmpl w:val="1F207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D1708"/>
    <w:multiLevelType w:val="hybridMultilevel"/>
    <w:tmpl w:val="6520E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86056"/>
    <w:multiLevelType w:val="hybridMultilevel"/>
    <w:tmpl w:val="F65A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160D"/>
    <w:multiLevelType w:val="hybridMultilevel"/>
    <w:tmpl w:val="58367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30D"/>
    <w:rsid w:val="00052D7A"/>
    <w:rsid w:val="00097589"/>
    <w:rsid w:val="001160B3"/>
    <w:rsid w:val="001F2C13"/>
    <w:rsid w:val="0024528B"/>
    <w:rsid w:val="00285CDB"/>
    <w:rsid w:val="002D20A7"/>
    <w:rsid w:val="00307BF4"/>
    <w:rsid w:val="0032601D"/>
    <w:rsid w:val="003464F6"/>
    <w:rsid w:val="0036466E"/>
    <w:rsid w:val="00376043"/>
    <w:rsid w:val="0039375D"/>
    <w:rsid w:val="003A79B0"/>
    <w:rsid w:val="003E5974"/>
    <w:rsid w:val="004661D3"/>
    <w:rsid w:val="00467971"/>
    <w:rsid w:val="004D6BB7"/>
    <w:rsid w:val="005039A0"/>
    <w:rsid w:val="00585143"/>
    <w:rsid w:val="005911A9"/>
    <w:rsid w:val="005911F3"/>
    <w:rsid w:val="005A4041"/>
    <w:rsid w:val="005F01C2"/>
    <w:rsid w:val="005F6DE0"/>
    <w:rsid w:val="00614563"/>
    <w:rsid w:val="006155D2"/>
    <w:rsid w:val="0063530D"/>
    <w:rsid w:val="00636577"/>
    <w:rsid w:val="00665263"/>
    <w:rsid w:val="00672E83"/>
    <w:rsid w:val="00680BBF"/>
    <w:rsid w:val="007179F8"/>
    <w:rsid w:val="00722C3F"/>
    <w:rsid w:val="007327D9"/>
    <w:rsid w:val="0079245C"/>
    <w:rsid w:val="007B077B"/>
    <w:rsid w:val="00832C30"/>
    <w:rsid w:val="00834A4E"/>
    <w:rsid w:val="008E3570"/>
    <w:rsid w:val="00901669"/>
    <w:rsid w:val="0093340B"/>
    <w:rsid w:val="00971177"/>
    <w:rsid w:val="00971584"/>
    <w:rsid w:val="009D29E2"/>
    <w:rsid w:val="009D6587"/>
    <w:rsid w:val="009F48AB"/>
    <w:rsid w:val="00A43ED1"/>
    <w:rsid w:val="00A77827"/>
    <w:rsid w:val="00AB4C3A"/>
    <w:rsid w:val="00AF6EC6"/>
    <w:rsid w:val="00B06D59"/>
    <w:rsid w:val="00B1593C"/>
    <w:rsid w:val="00B23E91"/>
    <w:rsid w:val="00B3204F"/>
    <w:rsid w:val="00B450F9"/>
    <w:rsid w:val="00B63E54"/>
    <w:rsid w:val="00BB19CC"/>
    <w:rsid w:val="00BD4F88"/>
    <w:rsid w:val="00C31BA4"/>
    <w:rsid w:val="00C3551F"/>
    <w:rsid w:val="00C51F13"/>
    <w:rsid w:val="00C826AD"/>
    <w:rsid w:val="00D006FC"/>
    <w:rsid w:val="00D07034"/>
    <w:rsid w:val="00D4773F"/>
    <w:rsid w:val="00DB2B1E"/>
    <w:rsid w:val="00DD03A8"/>
    <w:rsid w:val="00DD4911"/>
    <w:rsid w:val="00DD7362"/>
    <w:rsid w:val="00DE5170"/>
    <w:rsid w:val="00DF22B5"/>
    <w:rsid w:val="00E82852"/>
    <w:rsid w:val="00E8773E"/>
    <w:rsid w:val="00E94A9D"/>
    <w:rsid w:val="00E95703"/>
    <w:rsid w:val="00EA17AB"/>
    <w:rsid w:val="00EA6A22"/>
    <w:rsid w:val="00ED1343"/>
    <w:rsid w:val="00EE5EB9"/>
    <w:rsid w:val="00F24770"/>
    <w:rsid w:val="00F32C3F"/>
    <w:rsid w:val="00F67F45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12D6544"/>
  <w15:chartTrackingRefBased/>
  <w15:docId w15:val="{C15E0DE1-E120-46B8-B5C1-29BBD13E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A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A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A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4A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4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4A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4A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94A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6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4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C3A"/>
  </w:style>
  <w:style w:type="paragraph" w:styleId="Footer">
    <w:name w:val="footer"/>
    <w:basedOn w:val="Normal"/>
    <w:link w:val="FooterChar"/>
    <w:uiPriority w:val="99"/>
    <w:unhideWhenUsed/>
    <w:rsid w:val="00AB4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C3A"/>
  </w:style>
  <w:style w:type="paragraph" w:styleId="ListParagraph">
    <w:name w:val="List Paragraph"/>
    <w:basedOn w:val="Normal"/>
    <w:uiPriority w:val="34"/>
    <w:qFormat/>
    <w:rsid w:val="00ED1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6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380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Macias</dc:creator>
  <cp:keywords/>
  <dc:description/>
  <cp:lastModifiedBy>Erik Reese</cp:lastModifiedBy>
  <cp:revision>47</cp:revision>
  <cp:lastPrinted>2020-08-24T23:10:00Z</cp:lastPrinted>
  <dcterms:created xsi:type="dcterms:W3CDTF">2020-08-27T22:12:00Z</dcterms:created>
  <dcterms:modified xsi:type="dcterms:W3CDTF">2020-08-28T02:36:00Z</dcterms:modified>
</cp:coreProperties>
</file>