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34F2C3E"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5F60F401" w14:textId="77777777" w:rsidR="00F71B2D" w:rsidRPr="00D41F6E" w:rsidRDefault="00F71B2D" w:rsidP="003B360A">
      <w:pPr>
        <w:rPr>
          <w:rFonts w:ascii="Calibri" w:hAnsi="Calibri"/>
          <w:sz w:val="12"/>
          <w:szCs w:val="12"/>
          <w:highlight w:val="yellow"/>
        </w:rPr>
      </w:pPr>
    </w:p>
    <w:p w14:paraId="257DAE05"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02F8FC7"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BABC7D1"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381D86F3"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5FCEF304"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With Fiscal Planning Committee design, implement, and assess new process for reviewing resource recommendations in relationship to the Strategic Plan</w:t>
      </w:r>
    </w:p>
    <w:p w14:paraId="214DB905"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3DBFC31E"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Ensure anti-racist and social justice themes embedded in all planning documents and processes</w:t>
      </w:r>
    </w:p>
    <w:p w14:paraId="00AD28A0"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0DFC239F"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1CEF45A9"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22501A88"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Incorporate impact of Covid-19 on planning and accreditation</w:t>
      </w:r>
    </w:p>
    <w:p w14:paraId="7616A31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uild results into planning and accreditation work</w:t>
      </w:r>
    </w:p>
    <w:p w14:paraId="5D7B9D15"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Review the effectiveness of the committee</w:t>
      </w:r>
    </w:p>
    <w:p w14:paraId="6A460A44"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Review EdCAP evaluations from 2019-20 for further improvements to work of committee</w:t>
      </w:r>
    </w:p>
    <w:p w14:paraId="1C04B22A"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Reevaluate updated charge and membership of committee for any further changes</w:t>
      </w:r>
    </w:p>
    <w:p w14:paraId="7B33B877" w14:textId="77777777" w:rsidR="003B360A" w:rsidRDefault="003B360A" w:rsidP="003B360A">
      <w:pPr>
        <w:tabs>
          <w:tab w:val="left" w:pos="6570"/>
        </w:tabs>
        <w:ind w:right="-450"/>
        <w:rPr>
          <w:rFonts w:ascii="Calibri" w:hAnsi="Calibri"/>
          <w:b/>
          <w:sz w:val="20"/>
          <w:szCs w:val="20"/>
        </w:rPr>
      </w:pP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E240BA">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E240BA">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E240BA">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E240BA">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E240BA">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E240BA">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E240BA">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77777777" w:rsidR="00391A78" w:rsidRPr="00A057A8" w:rsidRDefault="00391A78" w:rsidP="00391A78">
            <w:pPr>
              <w:rPr>
                <w:rFonts w:ascii="Calibri" w:hAnsi="Calibri" w:cs="Arial"/>
                <w:sz w:val="16"/>
                <w:szCs w:val="18"/>
              </w:rPr>
            </w:pPr>
            <w:r>
              <w:rPr>
                <w:rFonts w:ascii="Calibri" w:hAnsi="Calibri"/>
                <w:sz w:val="16"/>
                <w:szCs w:val="18"/>
              </w:rPr>
              <w:t>Sharon Manakas</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77777777"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Default="003B360A"/>
    <w:tbl>
      <w:tblPr>
        <w:tblStyle w:val="TableGrid"/>
        <w:tblW w:w="11962" w:type="dxa"/>
        <w:jc w:val="center"/>
        <w:tblLook w:val="04A0" w:firstRow="1" w:lastRow="0" w:firstColumn="1" w:lastColumn="0" w:noHBand="0" w:noVBand="1"/>
      </w:tblPr>
      <w:tblGrid>
        <w:gridCol w:w="5613"/>
        <w:gridCol w:w="6349"/>
      </w:tblGrid>
      <w:tr w:rsidR="002D6336" w:rsidRPr="00A057A8" w14:paraId="7C1B31C0" w14:textId="77777777" w:rsidTr="00FD34CE">
        <w:trPr>
          <w:jc w:val="center"/>
        </w:trPr>
        <w:tc>
          <w:tcPr>
            <w:tcW w:w="5613" w:type="dxa"/>
            <w:shd w:val="clear" w:color="auto" w:fill="D9D9D9" w:themeFill="background1" w:themeFillShade="D9"/>
          </w:tcPr>
          <w:p w14:paraId="40F56B48"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FD34CE">
        <w:trPr>
          <w:trHeight w:val="782"/>
          <w:jc w:val="center"/>
        </w:trPr>
        <w:tc>
          <w:tcPr>
            <w:tcW w:w="5613" w:type="dxa"/>
          </w:tcPr>
          <w:p w14:paraId="3A509C18" w14:textId="77777777" w:rsidR="002D6336" w:rsidRDefault="002D6336" w:rsidP="00F20535">
            <w:pPr>
              <w:rPr>
                <w:rFonts w:ascii="Calibri" w:hAnsi="Calibri"/>
                <w:sz w:val="16"/>
                <w:szCs w:val="12"/>
              </w:rPr>
            </w:pPr>
            <w:r w:rsidRPr="00A057A8">
              <w:rPr>
                <w:rFonts w:ascii="Calibri" w:hAnsi="Calibri"/>
                <w:sz w:val="16"/>
                <w:szCs w:val="12"/>
              </w:rPr>
              <w:t xml:space="preserve">Minutes: </w:t>
            </w:r>
            <w:r w:rsidR="00355A5E">
              <w:rPr>
                <w:rFonts w:ascii="Calibri" w:hAnsi="Calibri"/>
                <w:sz w:val="16"/>
                <w:szCs w:val="12"/>
              </w:rPr>
              <w:t>November</w:t>
            </w:r>
            <w:r w:rsidR="008E1485" w:rsidRPr="00A057A8">
              <w:rPr>
                <w:rFonts w:ascii="Calibri" w:hAnsi="Calibri"/>
                <w:sz w:val="16"/>
                <w:szCs w:val="12"/>
              </w:rPr>
              <w:t xml:space="preserve"> </w:t>
            </w:r>
            <w:r w:rsidR="00355A5E">
              <w:rPr>
                <w:rFonts w:ascii="Calibri" w:hAnsi="Calibri"/>
                <w:sz w:val="16"/>
                <w:szCs w:val="12"/>
              </w:rPr>
              <w:t>24</w:t>
            </w:r>
            <w:r w:rsidR="00AD7D88" w:rsidRPr="00A057A8">
              <w:rPr>
                <w:rFonts w:ascii="Calibri" w:hAnsi="Calibri"/>
                <w:sz w:val="16"/>
                <w:szCs w:val="12"/>
              </w:rPr>
              <w:t>, 2020</w:t>
            </w:r>
          </w:p>
          <w:p w14:paraId="41811C9C" w14:textId="77777777" w:rsidR="00074677" w:rsidRDefault="00355A5E" w:rsidP="00FD34CE">
            <w:pPr>
              <w:rPr>
                <w:rFonts w:ascii="Calibri" w:hAnsi="Calibri"/>
                <w:sz w:val="16"/>
                <w:szCs w:val="12"/>
              </w:rPr>
            </w:pPr>
            <w:r w:rsidRPr="00355A5E">
              <w:rPr>
                <w:rFonts w:ascii="Calibri" w:hAnsi="Calibri"/>
                <w:sz w:val="16"/>
                <w:szCs w:val="12"/>
              </w:rPr>
              <w:t xml:space="preserve">Program </w:t>
            </w:r>
            <w:r>
              <w:rPr>
                <w:rFonts w:ascii="Calibri" w:hAnsi="Calibri"/>
                <w:sz w:val="16"/>
                <w:szCs w:val="12"/>
              </w:rPr>
              <w:t>Plan Proposed Revisions for 2021-2022</w:t>
            </w:r>
            <w:r w:rsidRPr="00355A5E">
              <w:rPr>
                <w:rFonts w:ascii="Calibri" w:hAnsi="Calibri"/>
                <w:sz w:val="16"/>
                <w:szCs w:val="12"/>
              </w:rPr>
              <w:t xml:space="preserve"> </w:t>
            </w:r>
            <w:r w:rsidR="00BB4D37">
              <w:rPr>
                <w:rFonts w:ascii="Calibri" w:hAnsi="Calibri"/>
                <w:sz w:val="16"/>
                <w:szCs w:val="12"/>
              </w:rPr>
              <w:t>–</w:t>
            </w:r>
            <w:r w:rsidRPr="00355A5E">
              <w:rPr>
                <w:rFonts w:ascii="Calibri" w:hAnsi="Calibri"/>
                <w:sz w:val="16"/>
                <w:szCs w:val="12"/>
              </w:rPr>
              <w:t xml:space="preserve"> draft</w:t>
            </w:r>
          </w:p>
          <w:p w14:paraId="113368FD" w14:textId="77777777" w:rsidR="00226DB8" w:rsidRDefault="00226DB8" w:rsidP="00FD34CE">
            <w:pPr>
              <w:rPr>
                <w:rFonts w:ascii="Calibri" w:hAnsi="Calibri"/>
                <w:sz w:val="16"/>
                <w:szCs w:val="12"/>
              </w:rPr>
            </w:pPr>
            <w:r>
              <w:rPr>
                <w:rFonts w:ascii="Calibri" w:hAnsi="Calibri"/>
                <w:sz w:val="16"/>
                <w:szCs w:val="12"/>
              </w:rPr>
              <w:t>Success rates by synch vs asynch for fall 2020</w:t>
            </w:r>
          </w:p>
          <w:p w14:paraId="7C4F5CFE" w14:textId="77777777" w:rsidR="00BB4D37" w:rsidRPr="00A057A8" w:rsidRDefault="00BB4D37" w:rsidP="00FD34CE">
            <w:pPr>
              <w:rPr>
                <w:rFonts w:ascii="Calibri" w:hAnsi="Calibri"/>
                <w:sz w:val="16"/>
                <w:szCs w:val="12"/>
              </w:rPr>
            </w:pPr>
            <w:r w:rsidRPr="00461812">
              <w:rPr>
                <w:rFonts w:ascii="Calibri" w:hAnsi="Calibri"/>
                <w:sz w:val="16"/>
                <w:szCs w:val="12"/>
              </w:rPr>
              <w:t>2020-2021 Combined planning and resource document</w:t>
            </w:r>
            <w:r w:rsidR="00461812">
              <w:rPr>
                <w:rFonts w:ascii="Calibri" w:hAnsi="Calibri"/>
                <w:sz w:val="16"/>
                <w:szCs w:val="12"/>
              </w:rPr>
              <w:t xml:space="preserve"> - draft</w:t>
            </w:r>
          </w:p>
        </w:tc>
        <w:tc>
          <w:tcPr>
            <w:tcW w:w="6349" w:type="dxa"/>
          </w:tcPr>
          <w:p w14:paraId="0BAF6720"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6313EB00"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w:t>
            </w:r>
            <w:r w:rsidR="002D6336" w:rsidRPr="00355A5E">
              <w:rPr>
                <w:rFonts w:ascii="Calibri" w:hAnsi="Calibri"/>
                <w:strike/>
                <w:sz w:val="16"/>
                <w:szCs w:val="12"/>
              </w:rPr>
              <w:t>November</w:t>
            </w:r>
            <w:r w:rsidRPr="00355A5E">
              <w:rPr>
                <w:rFonts w:ascii="Calibri" w:hAnsi="Calibri"/>
                <w:strike/>
                <w:sz w:val="16"/>
                <w:szCs w:val="12"/>
              </w:rPr>
              <w:t xml:space="preserve"> 24</w:t>
            </w:r>
          </w:p>
          <w:p w14:paraId="0E2B3792"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AFF83FA" w14:textId="77777777" w:rsidR="002D6336" w:rsidRPr="00A057A8" w:rsidRDefault="002A5D70" w:rsidP="00954D0A">
            <w:pPr>
              <w:rPr>
                <w:rFonts w:ascii="Calibri" w:hAnsi="Calibri"/>
                <w:sz w:val="16"/>
                <w:szCs w:val="12"/>
              </w:rPr>
            </w:pPr>
            <w:r w:rsidRPr="00A057A8">
              <w:rPr>
                <w:rFonts w:ascii="Calibri" w:hAnsi="Calibri"/>
                <w:sz w:val="16"/>
                <w:szCs w:val="12"/>
              </w:rPr>
              <w:t xml:space="preserve">January </w:t>
            </w:r>
            <w:r w:rsidR="00D41F6E" w:rsidRPr="00A057A8">
              <w:rPr>
                <w:rFonts w:ascii="Calibri" w:hAnsi="Calibri"/>
                <w:sz w:val="16"/>
                <w:szCs w:val="12"/>
              </w:rPr>
              <w:t>26</w:t>
            </w:r>
            <w:r w:rsidR="002D6336" w:rsidRPr="00A057A8">
              <w:rPr>
                <w:rFonts w:ascii="Calibri" w:hAnsi="Calibri"/>
                <w:sz w:val="16"/>
                <w:szCs w:val="12"/>
              </w:rPr>
              <w:t>; February</w:t>
            </w:r>
            <w:r w:rsidR="00D41F6E" w:rsidRPr="00A057A8">
              <w:rPr>
                <w:rFonts w:ascii="Calibri" w:hAnsi="Calibri"/>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1690FC5B" w14:textId="77777777" w:rsidR="008B3828" w:rsidRDefault="008B3828" w:rsidP="001F329F">
      <w:pPr>
        <w:rPr>
          <w:rFonts w:ascii="Calibri" w:hAnsi="Calibri"/>
          <w:sz w:val="16"/>
          <w:szCs w:val="16"/>
        </w:rPr>
      </w:pP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51"/>
        <w:gridCol w:w="2872"/>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0EF6ACD8" w14:textId="77777777" w:rsidR="00C6283E" w:rsidRPr="00A057A8" w:rsidRDefault="00C6283E" w:rsidP="00D64F4D">
            <w:pPr>
              <w:rPr>
                <w:rFonts w:ascii="Calibri" w:hAnsi="Calibri" w:cs="Verdana"/>
                <w:sz w:val="20"/>
                <w:szCs w:val="20"/>
              </w:rPr>
            </w:pPr>
            <w:r w:rsidRPr="00A057A8">
              <w:rPr>
                <w:rFonts w:ascii="Calibri" w:hAnsi="Calibri" w:cs="Verdana"/>
                <w:sz w:val="20"/>
                <w:szCs w:val="20"/>
              </w:rPr>
              <w:t>Call to order</w:t>
            </w:r>
            <w:r w:rsidR="003E27B6" w:rsidRPr="00A057A8">
              <w:rPr>
                <w:rFonts w:ascii="Calibri" w:hAnsi="Calibri" w:cs="Verdana"/>
                <w:sz w:val="20"/>
                <w:szCs w:val="20"/>
              </w:rPr>
              <w:t xml:space="preserve">; </w:t>
            </w:r>
            <w:r w:rsidRPr="00A057A8">
              <w:rPr>
                <w:rFonts w:ascii="Calibri" w:hAnsi="Calibri" w:cs="Verdana"/>
                <w:sz w:val="20"/>
                <w:szCs w:val="20"/>
              </w:rPr>
              <w:t>Public comments</w:t>
            </w:r>
          </w:p>
          <w:p w14:paraId="28518302" w14:textId="77777777" w:rsidR="00C6283E" w:rsidRPr="00A057A8" w:rsidRDefault="00C6283E" w:rsidP="00226DB8">
            <w:pPr>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226DB8">
              <w:rPr>
                <w:rFonts w:ascii="Calibri" w:hAnsi="Calibri" w:cs="Verdana"/>
                <w:sz w:val="20"/>
                <w:szCs w:val="20"/>
              </w:rPr>
              <w:t>November 24</w:t>
            </w:r>
            <w:r w:rsidR="0069285A" w:rsidRPr="00A057A8">
              <w:rPr>
                <w:rFonts w:ascii="Calibri" w:hAnsi="Calibri" w:cs="Verdana"/>
                <w:sz w:val="20"/>
                <w:szCs w:val="20"/>
              </w:rPr>
              <w:t>, 2020</w:t>
            </w:r>
            <w:r w:rsidR="001B583B" w:rsidRPr="00A057A8">
              <w:rPr>
                <w:rFonts w:ascii="Calibri" w:hAnsi="Calibri" w:cs="Verdana"/>
                <w:sz w:val="20"/>
                <w:szCs w:val="20"/>
              </w:rPr>
              <w:t xml:space="preserve"> </w:t>
            </w: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5E5F68">
        <w:trPr>
          <w:trHeight w:val="1259"/>
          <w:jc w:val="center"/>
        </w:trPr>
        <w:tc>
          <w:tcPr>
            <w:tcW w:w="1941" w:type="pct"/>
          </w:tcPr>
          <w:p w14:paraId="450EADA8" w14:textId="77777777" w:rsidR="00B67656" w:rsidRDefault="00226DB8" w:rsidP="00B67656">
            <w:pPr>
              <w:pStyle w:val="ListParagraph"/>
              <w:numPr>
                <w:ilvl w:val="0"/>
                <w:numId w:val="3"/>
              </w:numPr>
              <w:autoSpaceDE w:val="0"/>
              <w:autoSpaceDN w:val="0"/>
              <w:adjustRightInd w:val="0"/>
              <w:rPr>
                <w:rFonts w:ascii="Calibri" w:hAnsi="Calibri" w:cs="Verdana"/>
                <w:color w:val="000000"/>
                <w:sz w:val="20"/>
                <w:szCs w:val="20"/>
              </w:rPr>
            </w:pPr>
            <w:r>
              <w:rPr>
                <w:rFonts w:ascii="Calibri" w:hAnsi="Calibri" w:cs="Verdana"/>
                <w:color w:val="000000"/>
                <w:sz w:val="20"/>
                <w:szCs w:val="20"/>
              </w:rPr>
              <w:t>Fall s</w:t>
            </w:r>
            <w:r w:rsidR="00B67656">
              <w:rPr>
                <w:rFonts w:ascii="Calibri" w:hAnsi="Calibri" w:cs="Verdana"/>
                <w:color w:val="000000"/>
                <w:sz w:val="20"/>
                <w:szCs w:val="20"/>
              </w:rPr>
              <w:t>emester DE data to inform enrollment management and program planning</w:t>
            </w:r>
          </w:p>
          <w:p w14:paraId="5F28DCA6" w14:textId="77777777" w:rsidR="00226DB8" w:rsidRDefault="00226DB8" w:rsidP="00B67656">
            <w:pPr>
              <w:pStyle w:val="ListParagraph"/>
              <w:numPr>
                <w:ilvl w:val="0"/>
                <w:numId w:val="3"/>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3DA5A53F" w14:textId="77777777" w:rsidR="00B67656" w:rsidRPr="002A2C06" w:rsidRDefault="00B67656" w:rsidP="00B67656">
            <w:pPr>
              <w:pStyle w:val="ListParagraph"/>
              <w:autoSpaceDE w:val="0"/>
              <w:autoSpaceDN w:val="0"/>
              <w:adjustRightInd w:val="0"/>
              <w:rPr>
                <w:rFonts w:ascii="Calibri" w:hAnsi="Calibri" w:cs="Verdana"/>
                <w:color w:val="000000"/>
                <w:sz w:val="20"/>
                <w:szCs w:val="20"/>
              </w:rPr>
            </w:pPr>
          </w:p>
        </w:tc>
        <w:tc>
          <w:tcPr>
            <w:tcW w:w="1950" w:type="pct"/>
          </w:tcPr>
          <w:p w14:paraId="16C12CAB" w14:textId="77777777" w:rsidR="00157345" w:rsidRPr="00A057A8" w:rsidRDefault="00157345" w:rsidP="002842B5">
            <w:pPr>
              <w:pStyle w:val="ListParagraph"/>
              <w:ind w:left="331"/>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14361B54" w14:textId="77777777" w:rsidR="00226DB8" w:rsidRDefault="00226DB8" w:rsidP="00277108">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Preparation for join</w:t>
            </w:r>
            <w:r w:rsidR="00461812">
              <w:rPr>
                <w:rFonts w:ascii="Calibri" w:hAnsi="Calibri" w:cs="Verdana"/>
                <w:color w:val="000000"/>
                <w:sz w:val="20"/>
                <w:szCs w:val="20"/>
              </w:rPr>
              <w:t>t</w:t>
            </w:r>
            <w:r>
              <w:rPr>
                <w:rFonts w:ascii="Calibri" w:hAnsi="Calibri" w:cs="Verdana"/>
                <w:color w:val="000000"/>
                <w:sz w:val="20"/>
                <w:szCs w:val="20"/>
              </w:rPr>
              <w:t xml:space="preserve"> meeting EdCAP/Fiscal</w:t>
            </w:r>
            <w:bookmarkStart w:id="0" w:name="_GoBack"/>
            <w:bookmarkEnd w:id="0"/>
          </w:p>
          <w:p w14:paraId="7AC326C6" w14:textId="77777777" w:rsidR="00226DB8" w:rsidRDefault="004A0FEC" w:rsidP="00277108">
            <w:pPr>
              <w:pStyle w:val="ListParagraph"/>
              <w:numPr>
                <w:ilvl w:val="0"/>
                <w:numId w:val="8"/>
              </w:numPr>
              <w:autoSpaceDE w:val="0"/>
              <w:autoSpaceDN w:val="0"/>
              <w:adjustRightInd w:val="0"/>
              <w:rPr>
                <w:rFonts w:ascii="Calibri" w:hAnsi="Calibri" w:cs="Verdana"/>
                <w:color w:val="000000"/>
                <w:sz w:val="20"/>
                <w:szCs w:val="20"/>
              </w:rPr>
            </w:pPr>
            <w:r w:rsidRPr="003D52E6">
              <w:rPr>
                <w:rFonts w:ascii="Calibri" w:hAnsi="Calibri" w:cs="Verdana"/>
                <w:color w:val="000000"/>
                <w:sz w:val="20"/>
                <w:szCs w:val="20"/>
              </w:rPr>
              <w:t>2020 ACCJC Midterm Accreditation Report</w:t>
            </w:r>
          </w:p>
          <w:p w14:paraId="2BB38227" w14:textId="77777777" w:rsidR="004A0FEC" w:rsidRDefault="004A0FEC" w:rsidP="004A0FEC">
            <w:pPr>
              <w:pStyle w:val="ListParagraph"/>
              <w:numPr>
                <w:ilvl w:val="0"/>
                <w:numId w:val="21"/>
              </w:numPr>
              <w:autoSpaceDE w:val="0"/>
              <w:autoSpaceDN w:val="0"/>
              <w:adjustRightInd w:val="0"/>
              <w:rPr>
                <w:rFonts w:ascii="Calibri" w:hAnsi="Calibri" w:cs="Verdana"/>
                <w:color w:val="000000"/>
                <w:sz w:val="20"/>
                <w:szCs w:val="20"/>
              </w:rPr>
            </w:pPr>
            <w:r>
              <w:rPr>
                <w:rFonts w:ascii="Calibri" w:hAnsi="Calibri" w:cs="Verdana"/>
                <w:color w:val="000000"/>
                <w:sz w:val="20"/>
                <w:szCs w:val="20"/>
              </w:rPr>
              <w:t>ACCJC status report</w:t>
            </w:r>
          </w:p>
          <w:p w14:paraId="2094CE56" w14:textId="77777777" w:rsidR="004A0FEC" w:rsidRDefault="004A0FEC" w:rsidP="004A0FEC">
            <w:pPr>
              <w:pStyle w:val="ListParagraph"/>
              <w:numPr>
                <w:ilvl w:val="0"/>
                <w:numId w:val="21"/>
              </w:numPr>
              <w:autoSpaceDE w:val="0"/>
              <w:autoSpaceDN w:val="0"/>
              <w:adjustRightInd w:val="0"/>
              <w:rPr>
                <w:rFonts w:ascii="Calibri" w:hAnsi="Calibri" w:cs="Verdana"/>
                <w:color w:val="000000"/>
                <w:sz w:val="20"/>
                <w:szCs w:val="20"/>
              </w:rPr>
            </w:pPr>
            <w:r>
              <w:rPr>
                <w:rFonts w:ascii="Calibri" w:hAnsi="Calibri" w:cs="Verdana"/>
                <w:color w:val="000000"/>
                <w:sz w:val="20"/>
                <w:szCs w:val="20"/>
              </w:rPr>
              <w:t>Follow-up items</w:t>
            </w:r>
          </w:p>
          <w:p w14:paraId="07BC8D9D" w14:textId="77777777" w:rsidR="00A378D6" w:rsidRPr="00A057A8" w:rsidRDefault="001D3790" w:rsidP="00277108">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For the good of the accred.</w:t>
            </w:r>
            <w:r w:rsidR="005C17E1" w:rsidRPr="00A057A8">
              <w:rPr>
                <w:rFonts w:ascii="Calibri" w:hAnsi="Calibri" w:cs="Verdana"/>
                <w:color w:val="000000"/>
                <w:sz w:val="20"/>
                <w:szCs w:val="20"/>
              </w:rPr>
              <w:t xml:space="preserve"> and planning order</w:t>
            </w:r>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77777777" w:rsidR="003D52E6" w:rsidRPr="00A057A8" w:rsidRDefault="003D52E6" w:rsidP="004A0FEC">
            <w:pPr>
              <w:pStyle w:val="ListParagraph"/>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77777777" w:rsidR="00420125" w:rsidRPr="009359EA" w:rsidRDefault="00420125"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C01D8" w14:textId="77777777" w:rsidR="00B04C4F" w:rsidRDefault="00B04C4F" w:rsidP="00F71B2D">
      <w:r>
        <w:separator/>
      </w:r>
    </w:p>
  </w:endnote>
  <w:endnote w:type="continuationSeparator" w:id="0">
    <w:p w14:paraId="23826707" w14:textId="77777777" w:rsidR="00B04C4F" w:rsidRDefault="00B04C4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DC3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E424"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397B">
      <w:rPr>
        <w:rStyle w:val="PageNumber"/>
        <w:noProof/>
      </w:rPr>
      <w:t>2</w:t>
    </w:r>
    <w:r>
      <w:rPr>
        <w:rStyle w:val="PageNumber"/>
      </w:rPr>
      <w:fldChar w:fldCharType="end"/>
    </w:r>
  </w:p>
  <w:p w14:paraId="44EEE164"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84C6" w14:textId="77777777" w:rsidR="00B04C4F" w:rsidRDefault="00B04C4F" w:rsidP="00F71B2D">
      <w:r>
        <w:separator/>
      </w:r>
    </w:p>
  </w:footnote>
  <w:footnote w:type="continuationSeparator" w:id="0">
    <w:p w14:paraId="5CC009BD" w14:textId="77777777" w:rsidR="00B04C4F" w:rsidRDefault="00B04C4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9629"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39296"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77777777" w:rsidR="002B3723" w:rsidRDefault="00516BE6" w:rsidP="00F71B2D">
    <w:pPr>
      <w:pStyle w:val="Header"/>
      <w:jc w:val="right"/>
    </w:pPr>
    <w:r>
      <w:rPr>
        <w:rFonts w:ascii="Calibri" w:eastAsia="Calibri" w:hAnsi="Calibri" w:cs="Calibri"/>
        <w:b/>
        <w:sz w:val="28"/>
        <w:szCs w:val="28"/>
      </w:rPr>
      <w:t>November 24</w:t>
    </w:r>
    <w:r w:rsidR="00444479">
      <w:rPr>
        <w:rFonts w:ascii="Calibri" w:eastAsia="Calibri" w:hAnsi="Calibri" w:cs="Calibri"/>
        <w:b/>
        <w:sz w:val="28"/>
        <w:szCs w:val="28"/>
      </w:rPr>
      <w:t>, 2020</w:t>
    </w:r>
    <w:r w:rsidR="00B9295C">
      <w:rPr>
        <w:rFonts w:ascii="Calibri" w:eastAsia="Calibri" w:hAnsi="Calibri" w:cs="Calibri"/>
        <w:b/>
        <w:sz w:val="28"/>
        <w:szCs w:val="28"/>
      </w:rPr>
      <w:t>, 2:30-4:00pm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00CF2"/>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0"/>
  </w:num>
  <w:num w:numId="4">
    <w:abstractNumId w:val="13"/>
  </w:num>
  <w:num w:numId="5">
    <w:abstractNumId w:val="2"/>
  </w:num>
  <w:num w:numId="6">
    <w:abstractNumId w:val="8"/>
  </w:num>
  <w:num w:numId="7">
    <w:abstractNumId w:val="9"/>
  </w:num>
  <w:num w:numId="8">
    <w:abstractNumId w:val="17"/>
  </w:num>
  <w:num w:numId="9">
    <w:abstractNumId w:val="3"/>
  </w:num>
  <w:num w:numId="10">
    <w:abstractNumId w:val="12"/>
  </w:num>
  <w:num w:numId="11">
    <w:abstractNumId w:val="6"/>
  </w:num>
  <w:num w:numId="12">
    <w:abstractNumId w:val="0"/>
  </w:num>
  <w:num w:numId="13">
    <w:abstractNumId w:val="5"/>
  </w:num>
  <w:num w:numId="14">
    <w:abstractNumId w:val="14"/>
  </w:num>
  <w:num w:numId="15">
    <w:abstractNumId w:val="7"/>
  </w:num>
  <w:num w:numId="16">
    <w:abstractNumId w:val="1"/>
  </w:num>
  <w:num w:numId="17">
    <w:abstractNumId w:val="10"/>
  </w:num>
  <w:num w:numId="18">
    <w:abstractNumId w:val="19"/>
  </w:num>
  <w:num w:numId="19">
    <w:abstractNumId w:val="15"/>
  </w:num>
  <w:num w:numId="20">
    <w:abstractNumId w:val="18"/>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28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0031BB"/>
    <w:rsid w:val="00022969"/>
    <w:rsid w:val="00032212"/>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44D6"/>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95CD8"/>
    <w:rsid w:val="001A31BD"/>
    <w:rsid w:val="001A3917"/>
    <w:rsid w:val="001B2C2B"/>
    <w:rsid w:val="001B583B"/>
    <w:rsid w:val="001B7A4A"/>
    <w:rsid w:val="001D05E3"/>
    <w:rsid w:val="001D0ECB"/>
    <w:rsid w:val="001D3790"/>
    <w:rsid w:val="001D64AD"/>
    <w:rsid w:val="001E1F0B"/>
    <w:rsid w:val="001E23D5"/>
    <w:rsid w:val="001E59CA"/>
    <w:rsid w:val="001E6766"/>
    <w:rsid w:val="001F2D21"/>
    <w:rsid w:val="001F329F"/>
    <w:rsid w:val="001F4BC7"/>
    <w:rsid w:val="001F74E5"/>
    <w:rsid w:val="002065F2"/>
    <w:rsid w:val="00213FC3"/>
    <w:rsid w:val="0022265B"/>
    <w:rsid w:val="002226DD"/>
    <w:rsid w:val="00226DB8"/>
    <w:rsid w:val="00227BC3"/>
    <w:rsid w:val="002342C0"/>
    <w:rsid w:val="00237E7D"/>
    <w:rsid w:val="00242717"/>
    <w:rsid w:val="00245309"/>
    <w:rsid w:val="00247149"/>
    <w:rsid w:val="00260585"/>
    <w:rsid w:val="002628BB"/>
    <w:rsid w:val="00266998"/>
    <w:rsid w:val="002730D0"/>
    <w:rsid w:val="00273FC1"/>
    <w:rsid w:val="00277108"/>
    <w:rsid w:val="002773BD"/>
    <w:rsid w:val="002842B5"/>
    <w:rsid w:val="002A2C06"/>
    <w:rsid w:val="002A3603"/>
    <w:rsid w:val="002A5D70"/>
    <w:rsid w:val="002B3723"/>
    <w:rsid w:val="002B66B8"/>
    <w:rsid w:val="002C11DF"/>
    <w:rsid w:val="002C2EFC"/>
    <w:rsid w:val="002C3127"/>
    <w:rsid w:val="002C425C"/>
    <w:rsid w:val="002D0994"/>
    <w:rsid w:val="002D4A7E"/>
    <w:rsid w:val="002D6336"/>
    <w:rsid w:val="002F01C4"/>
    <w:rsid w:val="002F2E41"/>
    <w:rsid w:val="00304077"/>
    <w:rsid w:val="00311AC6"/>
    <w:rsid w:val="00313462"/>
    <w:rsid w:val="003248C5"/>
    <w:rsid w:val="0032711C"/>
    <w:rsid w:val="003274C5"/>
    <w:rsid w:val="00332F3A"/>
    <w:rsid w:val="003336AB"/>
    <w:rsid w:val="00341511"/>
    <w:rsid w:val="00350C36"/>
    <w:rsid w:val="00352AC3"/>
    <w:rsid w:val="003532B3"/>
    <w:rsid w:val="00355A5E"/>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47DC"/>
    <w:rsid w:val="00497D7F"/>
    <w:rsid w:val="004A09F1"/>
    <w:rsid w:val="004A0FEC"/>
    <w:rsid w:val="004B0FAE"/>
    <w:rsid w:val="004B2801"/>
    <w:rsid w:val="004B664E"/>
    <w:rsid w:val="004C1451"/>
    <w:rsid w:val="004C26C0"/>
    <w:rsid w:val="004D4616"/>
    <w:rsid w:val="004D7D1C"/>
    <w:rsid w:val="004E074C"/>
    <w:rsid w:val="004E2CDA"/>
    <w:rsid w:val="004E50F8"/>
    <w:rsid w:val="004F107D"/>
    <w:rsid w:val="004F2A6E"/>
    <w:rsid w:val="004F3A98"/>
    <w:rsid w:val="004F69DD"/>
    <w:rsid w:val="005040B6"/>
    <w:rsid w:val="005055E3"/>
    <w:rsid w:val="00516BE6"/>
    <w:rsid w:val="00526BF4"/>
    <w:rsid w:val="005270DC"/>
    <w:rsid w:val="00530526"/>
    <w:rsid w:val="0053767F"/>
    <w:rsid w:val="00537942"/>
    <w:rsid w:val="005402E9"/>
    <w:rsid w:val="005515F0"/>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9285A"/>
    <w:rsid w:val="006974BE"/>
    <w:rsid w:val="006A2CBC"/>
    <w:rsid w:val="006A3AC7"/>
    <w:rsid w:val="006A4297"/>
    <w:rsid w:val="006A5A2C"/>
    <w:rsid w:val="006A5A86"/>
    <w:rsid w:val="006B0093"/>
    <w:rsid w:val="006B3B18"/>
    <w:rsid w:val="006B60EB"/>
    <w:rsid w:val="006C0ACF"/>
    <w:rsid w:val="006C1F8D"/>
    <w:rsid w:val="006C4BC2"/>
    <w:rsid w:val="006D4DAC"/>
    <w:rsid w:val="006E0060"/>
    <w:rsid w:val="006E1996"/>
    <w:rsid w:val="006E2939"/>
    <w:rsid w:val="006E4C8C"/>
    <w:rsid w:val="006E6D95"/>
    <w:rsid w:val="006F2EE7"/>
    <w:rsid w:val="00704367"/>
    <w:rsid w:val="007435B6"/>
    <w:rsid w:val="00744F50"/>
    <w:rsid w:val="00746ADF"/>
    <w:rsid w:val="0075063D"/>
    <w:rsid w:val="00771FF6"/>
    <w:rsid w:val="00776501"/>
    <w:rsid w:val="007820CC"/>
    <w:rsid w:val="0078337F"/>
    <w:rsid w:val="00784C30"/>
    <w:rsid w:val="00787F40"/>
    <w:rsid w:val="00793677"/>
    <w:rsid w:val="00797379"/>
    <w:rsid w:val="007A00AB"/>
    <w:rsid w:val="007A3811"/>
    <w:rsid w:val="007A46ED"/>
    <w:rsid w:val="007B2D78"/>
    <w:rsid w:val="007B4F4B"/>
    <w:rsid w:val="007E13E7"/>
    <w:rsid w:val="007F22FD"/>
    <w:rsid w:val="007F23DE"/>
    <w:rsid w:val="007F3652"/>
    <w:rsid w:val="0080216C"/>
    <w:rsid w:val="00803D3A"/>
    <w:rsid w:val="0080427F"/>
    <w:rsid w:val="00804E8C"/>
    <w:rsid w:val="00817160"/>
    <w:rsid w:val="00821198"/>
    <w:rsid w:val="00822105"/>
    <w:rsid w:val="00825678"/>
    <w:rsid w:val="008256E4"/>
    <w:rsid w:val="00833439"/>
    <w:rsid w:val="008355D2"/>
    <w:rsid w:val="0084441B"/>
    <w:rsid w:val="008549F4"/>
    <w:rsid w:val="00867E78"/>
    <w:rsid w:val="0087268F"/>
    <w:rsid w:val="008736B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53E32"/>
    <w:rsid w:val="00954D0A"/>
    <w:rsid w:val="00976853"/>
    <w:rsid w:val="00980DA1"/>
    <w:rsid w:val="0098242F"/>
    <w:rsid w:val="0099011C"/>
    <w:rsid w:val="009942B5"/>
    <w:rsid w:val="009A1509"/>
    <w:rsid w:val="009A522B"/>
    <w:rsid w:val="009B368A"/>
    <w:rsid w:val="009D6BAE"/>
    <w:rsid w:val="009E4795"/>
    <w:rsid w:val="009E57A6"/>
    <w:rsid w:val="009F3F84"/>
    <w:rsid w:val="00A01C18"/>
    <w:rsid w:val="00A01F45"/>
    <w:rsid w:val="00A057A8"/>
    <w:rsid w:val="00A14949"/>
    <w:rsid w:val="00A15525"/>
    <w:rsid w:val="00A17806"/>
    <w:rsid w:val="00A17EF8"/>
    <w:rsid w:val="00A20AF2"/>
    <w:rsid w:val="00A20B78"/>
    <w:rsid w:val="00A21EE9"/>
    <w:rsid w:val="00A25A98"/>
    <w:rsid w:val="00A27B5D"/>
    <w:rsid w:val="00A27CE8"/>
    <w:rsid w:val="00A378D6"/>
    <w:rsid w:val="00A67593"/>
    <w:rsid w:val="00A74FE9"/>
    <w:rsid w:val="00A92D89"/>
    <w:rsid w:val="00A93180"/>
    <w:rsid w:val="00A97E9D"/>
    <w:rsid w:val="00AC0752"/>
    <w:rsid w:val="00AC1C8B"/>
    <w:rsid w:val="00AC3716"/>
    <w:rsid w:val="00AD0B20"/>
    <w:rsid w:val="00AD7D88"/>
    <w:rsid w:val="00AE7ABA"/>
    <w:rsid w:val="00AF6F42"/>
    <w:rsid w:val="00AF7D5D"/>
    <w:rsid w:val="00B02B62"/>
    <w:rsid w:val="00B03C11"/>
    <w:rsid w:val="00B04C4F"/>
    <w:rsid w:val="00B05CA3"/>
    <w:rsid w:val="00B116C6"/>
    <w:rsid w:val="00B25901"/>
    <w:rsid w:val="00B423DF"/>
    <w:rsid w:val="00B4344C"/>
    <w:rsid w:val="00B44AE5"/>
    <w:rsid w:val="00B5249E"/>
    <w:rsid w:val="00B61E2D"/>
    <w:rsid w:val="00B64CA9"/>
    <w:rsid w:val="00B65CD3"/>
    <w:rsid w:val="00B67656"/>
    <w:rsid w:val="00B7150D"/>
    <w:rsid w:val="00B7157F"/>
    <w:rsid w:val="00B73950"/>
    <w:rsid w:val="00B82B89"/>
    <w:rsid w:val="00B84DEF"/>
    <w:rsid w:val="00B90863"/>
    <w:rsid w:val="00B9295C"/>
    <w:rsid w:val="00B946F2"/>
    <w:rsid w:val="00B95F8D"/>
    <w:rsid w:val="00BB1A39"/>
    <w:rsid w:val="00BB4D37"/>
    <w:rsid w:val="00BC09F4"/>
    <w:rsid w:val="00BC398A"/>
    <w:rsid w:val="00BC4D0D"/>
    <w:rsid w:val="00BE0C2A"/>
    <w:rsid w:val="00BF704B"/>
    <w:rsid w:val="00C1420A"/>
    <w:rsid w:val="00C20564"/>
    <w:rsid w:val="00C215B3"/>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45B3"/>
    <w:rsid w:val="00CB5058"/>
    <w:rsid w:val="00CD2CD2"/>
    <w:rsid w:val="00CF1ACD"/>
    <w:rsid w:val="00CF344B"/>
    <w:rsid w:val="00CF51CD"/>
    <w:rsid w:val="00CF5B36"/>
    <w:rsid w:val="00CF6866"/>
    <w:rsid w:val="00D004BF"/>
    <w:rsid w:val="00D10F57"/>
    <w:rsid w:val="00D121D6"/>
    <w:rsid w:val="00D1698F"/>
    <w:rsid w:val="00D17447"/>
    <w:rsid w:val="00D270BC"/>
    <w:rsid w:val="00D30662"/>
    <w:rsid w:val="00D33239"/>
    <w:rsid w:val="00D341D9"/>
    <w:rsid w:val="00D41F6E"/>
    <w:rsid w:val="00D43C45"/>
    <w:rsid w:val="00D5099E"/>
    <w:rsid w:val="00D565FC"/>
    <w:rsid w:val="00D63FEA"/>
    <w:rsid w:val="00D6403F"/>
    <w:rsid w:val="00D64F4D"/>
    <w:rsid w:val="00D65EB4"/>
    <w:rsid w:val="00D833D8"/>
    <w:rsid w:val="00D840BA"/>
    <w:rsid w:val="00D95328"/>
    <w:rsid w:val="00DA5849"/>
    <w:rsid w:val="00DC7F18"/>
    <w:rsid w:val="00DF482C"/>
    <w:rsid w:val="00DF488E"/>
    <w:rsid w:val="00E0225F"/>
    <w:rsid w:val="00E028D1"/>
    <w:rsid w:val="00E04A52"/>
    <w:rsid w:val="00E12B28"/>
    <w:rsid w:val="00E147E8"/>
    <w:rsid w:val="00E158F0"/>
    <w:rsid w:val="00E21CB3"/>
    <w:rsid w:val="00E272FA"/>
    <w:rsid w:val="00E30026"/>
    <w:rsid w:val="00E32B39"/>
    <w:rsid w:val="00E33048"/>
    <w:rsid w:val="00E4726C"/>
    <w:rsid w:val="00E50D31"/>
    <w:rsid w:val="00E56ED8"/>
    <w:rsid w:val="00E828B3"/>
    <w:rsid w:val="00E97E40"/>
    <w:rsid w:val="00EA09DD"/>
    <w:rsid w:val="00EA1A78"/>
    <w:rsid w:val="00EA3499"/>
    <w:rsid w:val="00EA50A6"/>
    <w:rsid w:val="00EB22E8"/>
    <w:rsid w:val="00EB3A43"/>
    <w:rsid w:val="00EB5914"/>
    <w:rsid w:val="00EC0828"/>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5414FD"/>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purl.org/dc/terms/"/>
    <ds:schemaRef ds:uri="1a275411-c2ab-485b-917c-dd8c80a9279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6985af27-5c19-4f4f-b343-804a8301db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Nenagh Brown</cp:lastModifiedBy>
  <cp:revision>2</cp:revision>
  <cp:lastPrinted>2016-09-22T21:53:00Z</cp:lastPrinted>
  <dcterms:created xsi:type="dcterms:W3CDTF">2021-01-21T22:24:00Z</dcterms:created>
  <dcterms:modified xsi:type="dcterms:W3CDTF">2021-01-21T22:24:00Z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